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D63AA" w:rsidRDefault="00AD63AA">
      <w:pPr>
        <w:pStyle w:val="Heading1"/>
        <w:contextualSpacing w:val="0"/>
      </w:pPr>
      <w:bookmarkStart w:id="0" w:name="h.xsmnrf9mfl3" w:colFirst="0" w:colLast="0"/>
      <w:bookmarkEnd w:id="0"/>
    </w:p>
    <w:p w:rsidR="00AD63AA" w:rsidRDefault="00AD63AA">
      <w:pPr>
        <w:pStyle w:val="Heading1"/>
        <w:contextualSpacing w:val="0"/>
      </w:pPr>
      <w:bookmarkStart w:id="1" w:name="h.tb6lg4ttt61y" w:colFirst="0" w:colLast="0"/>
      <w:bookmarkEnd w:id="1"/>
    </w:p>
    <w:p w:rsidR="00AD63AA" w:rsidRDefault="00AD63AA">
      <w:pPr>
        <w:pStyle w:val="Heading1"/>
        <w:contextualSpacing w:val="0"/>
      </w:pPr>
      <w:bookmarkStart w:id="2" w:name="h.791s2mulgnr4" w:colFirst="0" w:colLast="0"/>
      <w:bookmarkEnd w:id="2"/>
    </w:p>
    <w:p w:rsidR="00AD63AA" w:rsidRDefault="00395F49">
      <w:pPr>
        <w:spacing w:line="240" w:lineRule="auto"/>
        <w:jc w:val="both"/>
      </w:pPr>
      <w:r>
        <w:rPr>
          <w:rFonts w:ascii="Calibri" w:eastAsia="Calibri" w:hAnsi="Calibri" w:cs="Calibri"/>
          <w:b/>
          <w:color w:val="5B5249"/>
          <w:sz w:val="40"/>
          <w:szCs w:val="40"/>
        </w:rPr>
        <w:t>Bondytech Communications</w:t>
      </w:r>
    </w:p>
    <w:p w:rsidR="00AD63AA" w:rsidRDefault="008A71C0">
      <w:pPr>
        <w:spacing w:line="240" w:lineRule="auto"/>
        <w:jc w:val="both"/>
      </w:pPr>
      <w:r>
        <w:rPr>
          <w:noProof/>
        </w:rPr>
        <mc:AlternateContent>
          <mc:Choice Requires="wps">
            <w:drawing>
              <wp:inline distT="114300" distB="114300" distL="114300" distR="114300" wp14:anchorId="1E4DC4B0" wp14:editId="287F6157">
                <wp:extent cx="6648450" cy="50800"/>
                <wp:effectExtent l="0" t="0" r="0" b="0"/>
                <wp:docPr id="5" name="Straight Arrow Connector 5"/>
                <wp:cNvGraphicFramePr/>
                <a:graphic xmlns:a="http://schemas.openxmlformats.org/drawingml/2006/main">
                  <a:graphicData uri="http://schemas.microsoft.com/office/word/2010/wordprocessingShape">
                    <wps:wsp>
                      <wps:cNvCnPr/>
                      <wps:spPr>
                        <a:xfrm>
                          <a:off x="419100" y="933450"/>
                          <a:ext cx="6657900" cy="28499"/>
                        </a:xfrm>
                        <a:prstGeom prst="straightConnector1">
                          <a:avLst/>
                        </a:prstGeom>
                        <a:noFill/>
                        <a:ln w="38100" cap="flat" cmpd="sng">
                          <a:solidFill>
                            <a:srgbClr val="6FA617"/>
                          </a:solidFill>
                          <a:prstDash val="solid"/>
                          <a:round/>
                          <a:headEnd type="none" w="lg" len="lg"/>
                          <a:tailEnd type="none" w="lg" len="lg"/>
                        </a:ln>
                      </wps:spPr>
                      <wps:bodyPr/>
                    </wps:wsp>
                  </a:graphicData>
                </a:graphic>
              </wp:inline>
            </w:drawing>
          </mc:Choice>
          <mc:Fallback>
            <w:pict>
              <v:shapetype w14:anchorId="06588D8B" id="_x0000_t32" coordsize="21600,21600" o:spt="32" o:oned="t" path="m,l21600,21600e" filled="f">
                <v:path arrowok="t" fillok="f" o:connecttype="none"/>
                <o:lock v:ext="edit" shapetype="t"/>
              </v:shapetype>
              <v:shape id="Straight Arrow Connector 5" o:spid="_x0000_s1026" type="#_x0000_t32" style="width:523.5pt;height: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" strokecolor="#6fa617" strokeweight="3pt">
                <v:stroke startarrowwidth="wide" startarrowlength="long" endarrowwidth="wide" endarrowlength="long"/>
                <w10:anchorlock/>
              </v:shape>
            </w:pict>
          </mc:Fallback>
        </mc:AlternateContent>
      </w: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Pr="00395F49" w:rsidRDefault="00505528">
      <w:pPr>
        <w:pStyle w:val="Title"/>
        <w:keepNext w:val="0"/>
        <w:keepLines w:val="0"/>
        <w:spacing w:before="360" w:after="240" w:line="288" w:lineRule="auto"/>
        <w:contextualSpacing w:val="0"/>
        <w:jc w:val="both"/>
        <w:rPr>
          <w:color w:val="auto"/>
        </w:rPr>
      </w:pPr>
      <w:bookmarkStart w:id="3" w:name="h.iaacrt4295wp" w:colFirst="0" w:colLast="0"/>
      <w:bookmarkEnd w:id="3"/>
      <w:proofErr w:type="spellStart"/>
      <w:r w:rsidRPr="00395F49">
        <w:rPr>
          <w:rFonts w:ascii="Calibri" w:eastAsia="Calibri" w:hAnsi="Calibri" w:cs="Calibri"/>
          <w:b/>
          <w:color w:val="auto"/>
          <w:sz w:val="48"/>
          <w:szCs w:val="48"/>
        </w:rPr>
        <w:t>Toolio</w:t>
      </w:r>
      <w:proofErr w:type="spellEnd"/>
      <w:r w:rsidRPr="00395F49">
        <w:rPr>
          <w:rFonts w:ascii="Calibri" w:eastAsia="Calibri" w:hAnsi="Calibri" w:cs="Calibri"/>
          <w:b/>
          <w:color w:val="auto"/>
          <w:sz w:val="48"/>
          <w:szCs w:val="48"/>
        </w:rPr>
        <w:t xml:space="preserve"> Software Update Tool</w:t>
      </w: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AD63AA">
      <w:pPr>
        <w:spacing w:line="240" w:lineRule="auto"/>
        <w:jc w:val="both"/>
      </w:pPr>
    </w:p>
    <w:p w:rsidR="00AD63AA" w:rsidRDefault="008A71C0">
      <w:pPr>
        <w:spacing w:line="240" w:lineRule="auto"/>
        <w:jc w:val="both"/>
      </w:pPr>
      <w:r>
        <w:rPr>
          <w:noProof/>
        </w:rPr>
        <mc:AlternateContent>
          <mc:Choice Requires="wps">
            <w:drawing>
              <wp:inline distT="114300" distB="114300" distL="114300" distR="114300" wp14:anchorId="39C6126F" wp14:editId="7EBDFF44">
                <wp:extent cx="6648450" cy="50800"/>
                <wp:effectExtent l="0" t="0" r="0" b="0"/>
                <wp:docPr id="3" name="Straight Arrow Connector 3"/>
                <wp:cNvGraphicFramePr/>
                <a:graphic xmlns:a="http://schemas.openxmlformats.org/drawingml/2006/main">
                  <a:graphicData uri="http://schemas.microsoft.com/office/word/2010/wordprocessingShape">
                    <wps:wsp>
                      <wps:cNvCnPr/>
                      <wps:spPr>
                        <a:xfrm>
                          <a:off x="419100" y="933450"/>
                          <a:ext cx="6657900" cy="28499"/>
                        </a:xfrm>
                        <a:prstGeom prst="straightConnector1">
                          <a:avLst/>
                        </a:prstGeom>
                        <a:noFill/>
                        <a:ln w="38100" cap="flat" cmpd="sng">
                          <a:solidFill>
                            <a:srgbClr val="6FA617"/>
                          </a:solidFill>
                          <a:prstDash val="solid"/>
                          <a:round/>
                          <a:headEnd type="none" w="lg" len="lg"/>
                          <a:tailEnd type="none" w="lg" len="lg"/>
                        </a:ln>
                      </wps:spPr>
                      <wps:bodyPr/>
                    </wps:wsp>
                  </a:graphicData>
                </a:graphic>
              </wp:inline>
            </w:drawing>
          </mc:Choice>
          <mc:Fallback>
            <w:pict>
              <v:shape w14:anchorId="7CD88721" id="Straight Arrow Connector 3" o:spid="_x0000_s1026" type="#_x0000_t32" style="width:523.5pt;height: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" strokecolor="#6fa617" strokeweight="3pt">
                <v:stroke startarrowwidth="wide" startarrowlength="long" endarrowwidth="wide" endarrowlength="long"/>
                <w10:anchorlock/>
              </v:shape>
            </w:pict>
          </mc:Fallback>
        </mc:AlternateContent>
      </w:r>
    </w:p>
    <w:p w:rsidR="00AD63AA" w:rsidRDefault="00AD63AA">
      <w:pPr>
        <w:spacing w:line="240" w:lineRule="auto"/>
        <w:jc w:val="both"/>
      </w:pPr>
      <w:bookmarkStart w:id="4" w:name="h.r5ak4rf6at76" w:colFirst="0" w:colLast="0"/>
      <w:bookmarkEnd w:id="4"/>
    </w:p>
    <w:p w:rsidR="00AD63AA" w:rsidRDefault="008A71C0">
      <w:pPr>
        <w:spacing w:line="240" w:lineRule="auto"/>
        <w:jc w:val="both"/>
      </w:pPr>
      <w:bookmarkStart w:id="5" w:name="h.gjdgxs" w:colFirst="0" w:colLast="0"/>
      <w:bookmarkEnd w:id="5"/>
      <w:r>
        <w:rPr>
          <w:rFonts w:ascii="Calibri" w:eastAsia="Calibri" w:hAnsi="Calibri" w:cs="Calibri"/>
          <w:b/>
          <w:color w:val="5B5249"/>
        </w:rPr>
        <w:t>Version</w:t>
      </w:r>
      <w:r>
        <w:rPr>
          <w:rFonts w:ascii="Calibri" w:eastAsia="Calibri" w:hAnsi="Calibri" w:cs="Calibri"/>
          <w:color w:val="5B5249"/>
        </w:rPr>
        <w:t>:</w:t>
      </w:r>
      <w:r>
        <w:rPr>
          <w:rFonts w:ascii="Calibri" w:eastAsia="Calibri" w:hAnsi="Calibri" w:cs="Calibri"/>
          <w:color w:val="5B5249"/>
        </w:rPr>
        <w:tab/>
        <w:t>1.0</w:t>
      </w:r>
    </w:p>
    <w:p w:rsidR="00AD63AA" w:rsidRDefault="008A71C0">
      <w:pPr>
        <w:spacing w:line="240" w:lineRule="auto"/>
        <w:jc w:val="both"/>
      </w:pPr>
      <w:r>
        <w:rPr>
          <w:rFonts w:ascii="Calibri" w:eastAsia="Calibri" w:hAnsi="Calibri" w:cs="Calibri"/>
          <w:b/>
          <w:color w:val="5B5249"/>
        </w:rPr>
        <w:t xml:space="preserve">Prepared </w:t>
      </w:r>
      <w:proofErr w:type="gramStart"/>
      <w:r>
        <w:rPr>
          <w:rFonts w:ascii="Calibri" w:eastAsia="Calibri" w:hAnsi="Calibri" w:cs="Calibri"/>
          <w:b/>
          <w:color w:val="5B5249"/>
        </w:rPr>
        <w:t>By</w:t>
      </w:r>
      <w:proofErr w:type="gramEnd"/>
      <w:r>
        <w:rPr>
          <w:rFonts w:ascii="Calibri" w:eastAsia="Calibri" w:hAnsi="Calibri" w:cs="Calibri"/>
          <w:color w:val="5B5249"/>
        </w:rPr>
        <w:t>:     Simon Bond</w:t>
      </w:r>
    </w:p>
    <w:p w:rsidR="00AD63AA" w:rsidRDefault="008A71C0">
      <w:pPr>
        <w:spacing w:line="240" w:lineRule="auto"/>
        <w:jc w:val="both"/>
      </w:pPr>
      <w:r>
        <w:rPr>
          <w:rFonts w:ascii="Calibri" w:eastAsia="Calibri" w:hAnsi="Calibri" w:cs="Calibri"/>
          <w:b/>
          <w:color w:val="5B5249"/>
        </w:rPr>
        <w:t>Created</w:t>
      </w:r>
      <w:r>
        <w:rPr>
          <w:rFonts w:ascii="Calibri" w:eastAsia="Calibri" w:hAnsi="Calibri" w:cs="Calibri"/>
          <w:color w:val="5B5249"/>
        </w:rPr>
        <w:t xml:space="preserve">:             </w:t>
      </w:r>
      <w:r w:rsidR="00505528">
        <w:rPr>
          <w:rFonts w:ascii="Calibri" w:eastAsia="Calibri" w:hAnsi="Calibri" w:cs="Calibri"/>
          <w:color w:val="5B5249"/>
        </w:rPr>
        <w:t>04</w:t>
      </w:r>
      <w:r>
        <w:rPr>
          <w:rFonts w:ascii="Calibri" w:eastAsia="Calibri" w:hAnsi="Calibri" w:cs="Calibri"/>
          <w:color w:val="5B5249"/>
        </w:rPr>
        <w:t>/</w:t>
      </w:r>
      <w:r w:rsidR="00505528">
        <w:rPr>
          <w:rFonts w:ascii="Calibri" w:eastAsia="Calibri" w:hAnsi="Calibri" w:cs="Calibri"/>
          <w:color w:val="5B5249"/>
        </w:rPr>
        <w:t>02/2016</w:t>
      </w:r>
    </w:p>
    <w:p w:rsidR="00760F8A" w:rsidRDefault="008A71C0" w:rsidP="00760F8A">
      <w:r>
        <w:br w:type="page"/>
      </w:r>
    </w:p>
    <w:p w:rsidR="00760F8A" w:rsidRDefault="00760F8A" w:rsidP="00760F8A"/>
    <w:p w:rsidR="00760F8A" w:rsidRDefault="00760F8A" w:rsidP="00760F8A"/>
    <w:sdt>
      <w:sdtPr>
        <w:rPr>
          <w:rFonts w:ascii="Arial" w:eastAsia="Arial" w:hAnsi="Arial" w:cs="Arial"/>
          <w:color w:val="000000"/>
          <w:sz w:val="22"/>
          <w:szCs w:val="22"/>
          <w:lang w:val="en-GB" w:eastAsia="en-GB"/>
        </w:rPr>
        <w:id w:val="963319309"/>
        <w:docPartObj>
          <w:docPartGallery w:val="Table of Contents"/>
          <w:docPartUnique/>
        </w:docPartObj>
      </w:sdtPr>
      <w:sdtEndPr>
        <w:rPr>
          <w:b/>
          <w:bCs/>
          <w:noProof/>
        </w:rPr>
      </w:sdtEndPr>
      <w:sdtContent>
        <w:p w:rsidR="00760F8A" w:rsidRDefault="00760F8A">
          <w:pPr>
            <w:pStyle w:val="TOCHeading"/>
          </w:pPr>
          <w:r>
            <w:t>Contents</w:t>
          </w:r>
        </w:p>
        <w:p w:rsidR="00760F8A" w:rsidRDefault="00760F8A">
          <w:pPr>
            <w:pStyle w:val="TOC1"/>
            <w:tabs>
              <w:tab w:val="left" w:pos="440"/>
              <w:tab w:val="right" w:leader="dot" w:pos="9019"/>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42393911" w:history="1">
            <w:r w:rsidRPr="00664014">
              <w:rPr>
                <w:rStyle w:val="Hyperlink"/>
                <w:noProof/>
              </w:rPr>
              <w:t>1.</w:t>
            </w:r>
            <w:r>
              <w:rPr>
                <w:rFonts w:asciiTheme="minorHAnsi" w:eastAsiaTheme="minorEastAsia" w:hAnsiTheme="minorHAnsi" w:cstheme="minorBidi"/>
                <w:noProof/>
                <w:color w:val="auto"/>
              </w:rPr>
              <w:tab/>
            </w:r>
            <w:r w:rsidRPr="00664014">
              <w:rPr>
                <w:rStyle w:val="Hyperlink"/>
                <w:noProof/>
              </w:rPr>
              <w:t>Toolio Software Update Tool</w:t>
            </w:r>
            <w:r>
              <w:rPr>
                <w:noProof/>
                <w:webHidden/>
              </w:rPr>
              <w:tab/>
            </w:r>
            <w:r>
              <w:rPr>
                <w:noProof/>
                <w:webHidden/>
              </w:rPr>
              <w:fldChar w:fldCharType="begin"/>
            </w:r>
            <w:r>
              <w:rPr>
                <w:noProof/>
                <w:webHidden/>
              </w:rPr>
              <w:instrText xml:space="preserve"> PAGEREF _Toc442393911 \h </w:instrText>
            </w:r>
            <w:r>
              <w:rPr>
                <w:noProof/>
                <w:webHidden/>
              </w:rPr>
            </w:r>
            <w:r>
              <w:rPr>
                <w:noProof/>
                <w:webHidden/>
              </w:rPr>
              <w:fldChar w:fldCharType="separate"/>
            </w:r>
            <w:r w:rsidR="00950B8F">
              <w:rPr>
                <w:noProof/>
                <w:webHidden/>
              </w:rPr>
              <w:t>3</w:t>
            </w:r>
            <w:r>
              <w:rPr>
                <w:noProof/>
                <w:webHidden/>
              </w:rPr>
              <w:fldChar w:fldCharType="end"/>
            </w:r>
          </w:hyperlink>
        </w:p>
        <w:p w:rsidR="00760F8A" w:rsidRDefault="00054D71">
          <w:pPr>
            <w:pStyle w:val="TOC2"/>
            <w:tabs>
              <w:tab w:val="left" w:pos="660"/>
              <w:tab w:val="right" w:leader="dot" w:pos="9019"/>
            </w:tabs>
            <w:rPr>
              <w:rFonts w:asciiTheme="minorHAnsi" w:eastAsiaTheme="minorEastAsia" w:hAnsiTheme="minorHAnsi" w:cstheme="minorBidi"/>
              <w:noProof/>
              <w:color w:val="auto"/>
            </w:rPr>
          </w:pPr>
          <w:hyperlink w:anchor="_Toc442393912" w:history="1">
            <w:r w:rsidR="00760F8A" w:rsidRPr="00664014">
              <w:rPr>
                <w:rStyle w:val="Hyperlink"/>
                <w:noProof/>
              </w:rPr>
              <w:t>2.</w:t>
            </w:r>
            <w:r w:rsidR="00760F8A">
              <w:rPr>
                <w:rFonts w:asciiTheme="minorHAnsi" w:eastAsiaTheme="minorEastAsia" w:hAnsiTheme="minorHAnsi" w:cstheme="minorBidi"/>
                <w:noProof/>
                <w:color w:val="auto"/>
              </w:rPr>
              <w:tab/>
            </w:r>
            <w:r w:rsidR="00760F8A" w:rsidRPr="00664014">
              <w:rPr>
                <w:rStyle w:val="Hyperlink"/>
                <w:noProof/>
              </w:rPr>
              <w:t>AD Groups</w:t>
            </w:r>
            <w:r w:rsidR="00760F8A">
              <w:rPr>
                <w:noProof/>
                <w:webHidden/>
              </w:rPr>
              <w:tab/>
            </w:r>
            <w:r w:rsidR="00760F8A">
              <w:rPr>
                <w:noProof/>
                <w:webHidden/>
              </w:rPr>
              <w:fldChar w:fldCharType="begin"/>
            </w:r>
            <w:r w:rsidR="00760F8A">
              <w:rPr>
                <w:noProof/>
                <w:webHidden/>
              </w:rPr>
              <w:instrText xml:space="preserve"> PAGEREF _Toc442393912 \h </w:instrText>
            </w:r>
            <w:r w:rsidR="00760F8A">
              <w:rPr>
                <w:noProof/>
                <w:webHidden/>
              </w:rPr>
            </w:r>
            <w:r w:rsidR="00760F8A">
              <w:rPr>
                <w:noProof/>
                <w:webHidden/>
              </w:rPr>
              <w:fldChar w:fldCharType="separate"/>
            </w:r>
            <w:r w:rsidR="00950B8F">
              <w:rPr>
                <w:noProof/>
                <w:webHidden/>
              </w:rPr>
              <w:t>3</w:t>
            </w:r>
            <w:r w:rsidR="00760F8A">
              <w:rPr>
                <w:noProof/>
                <w:webHidden/>
              </w:rPr>
              <w:fldChar w:fldCharType="end"/>
            </w:r>
          </w:hyperlink>
        </w:p>
        <w:p w:rsidR="00760F8A" w:rsidRDefault="00054D71">
          <w:pPr>
            <w:pStyle w:val="TOC3"/>
            <w:tabs>
              <w:tab w:val="right" w:leader="dot" w:pos="9019"/>
            </w:tabs>
            <w:rPr>
              <w:rFonts w:asciiTheme="minorHAnsi" w:eastAsiaTheme="minorEastAsia" w:hAnsiTheme="minorHAnsi" w:cstheme="minorBidi"/>
              <w:noProof/>
              <w:color w:val="auto"/>
            </w:rPr>
          </w:pPr>
          <w:hyperlink w:anchor="_Toc442393913" w:history="1">
            <w:r w:rsidR="00760F8A" w:rsidRPr="00664014">
              <w:rPr>
                <w:rStyle w:val="Hyperlink"/>
                <w:noProof/>
              </w:rPr>
              <w:t>2.1 Other Groups</w:t>
            </w:r>
            <w:r w:rsidR="00760F8A">
              <w:rPr>
                <w:noProof/>
                <w:webHidden/>
              </w:rPr>
              <w:tab/>
            </w:r>
            <w:r w:rsidR="00760F8A">
              <w:rPr>
                <w:noProof/>
                <w:webHidden/>
              </w:rPr>
              <w:fldChar w:fldCharType="begin"/>
            </w:r>
            <w:r w:rsidR="00760F8A">
              <w:rPr>
                <w:noProof/>
                <w:webHidden/>
              </w:rPr>
              <w:instrText xml:space="preserve"> PAGEREF _Toc442393913 \h </w:instrText>
            </w:r>
            <w:r w:rsidR="00760F8A">
              <w:rPr>
                <w:noProof/>
                <w:webHidden/>
              </w:rPr>
            </w:r>
            <w:r w:rsidR="00760F8A">
              <w:rPr>
                <w:noProof/>
                <w:webHidden/>
              </w:rPr>
              <w:fldChar w:fldCharType="separate"/>
            </w:r>
            <w:r w:rsidR="00950B8F">
              <w:rPr>
                <w:noProof/>
                <w:webHidden/>
              </w:rPr>
              <w:t>3</w:t>
            </w:r>
            <w:r w:rsidR="00760F8A">
              <w:rPr>
                <w:noProof/>
                <w:webHidden/>
              </w:rPr>
              <w:fldChar w:fldCharType="end"/>
            </w:r>
          </w:hyperlink>
        </w:p>
        <w:p w:rsidR="00760F8A" w:rsidRDefault="00054D71">
          <w:pPr>
            <w:pStyle w:val="TOC3"/>
            <w:tabs>
              <w:tab w:val="right" w:leader="dot" w:pos="9019"/>
            </w:tabs>
            <w:rPr>
              <w:rFonts w:asciiTheme="minorHAnsi" w:eastAsiaTheme="minorEastAsia" w:hAnsiTheme="minorHAnsi" w:cstheme="minorBidi"/>
              <w:noProof/>
              <w:color w:val="auto"/>
            </w:rPr>
          </w:pPr>
          <w:hyperlink w:anchor="_Toc442393914" w:history="1">
            <w:r w:rsidR="00760F8A" w:rsidRPr="00664014">
              <w:rPr>
                <w:rStyle w:val="Hyperlink"/>
                <w:noProof/>
              </w:rPr>
              <w:t>2.2 Creating New AD Groups</w:t>
            </w:r>
            <w:r w:rsidR="00760F8A">
              <w:rPr>
                <w:noProof/>
                <w:webHidden/>
              </w:rPr>
              <w:tab/>
            </w:r>
            <w:r w:rsidR="00760F8A">
              <w:rPr>
                <w:noProof/>
                <w:webHidden/>
              </w:rPr>
              <w:fldChar w:fldCharType="begin"/>
            </w:r>
            <w:r w:rsidR="00760F8A">
              <w:rPr>
                <w:noProof/>
                <w:webHidden/>
              </w:rPr>
              <w:instrText xml:space="preserve"> PAGEREF _Toc442393914 \h </w:instrText>
            </w:r>
            <w:r w:rsidR="00760F8A">
              <w:rPr>
                <w:noProof/>
                <w:webHidden/>
              </w:rPr>
            </w:r>
            <w:r w:rsidR="00760F8A">
              <w:rPr>
                <w:noProof/>
                <w:webHidden/>
              </w:rPr>
              <w:fldChar w:fldCharType="separate"/>
            </w:r>
            <w:r w:rsidR="00950B8F">
              <w:rPr>
                <w:noProof/>
                <w:webHidden/>
              </w:rPr>
              <w:t>4</w:t>
            </w:r>
            <w:r w:rsidR="00760F8A">
              <w:rPr>
                <w:noProof/>
                <w:webHidden/>
              </w:rPr>
              <w:fldChar w:fldCharType="end"/>
            </w:r>
          </w:hyperlink>
        </w:p>
        <w:p w:rsidR="00760F8A" w:rsidRDefault="00054D71">
          <w:pPr>
            <w:pStyle w:val="TOC2"/>
            <w:tabs>
              <w:tab w:val="left" w:pos="660"/>
              <w:tab w:val="right" w:leader="dot" w:pos="9019"/>
            </w:tabs>
            <w:rPr>
              <w:rFonts w:asciiTheme="minorHAnsi" w:eastAsiaTheme="minorEastAsia" w:hAnsiTheme="minorHAnsi" w:cstheme="minorBidi"/>
              <w:noProof/>
              <w:color w:val="auto"/>
            </w:rPr>
          </w:pPr>
          <w:hyperlink w:anchor="_Toc442393915" w:history="1">
            <w:r w:rsidR="00760F8A" w:rsidRPr="00664014">
              <w:rPr>
                <w:rStyle w:val="Hyperlink"/>
                <w:noProof/>
              </w:rPr>
              <w:t>3.</w:t>
            </w:r>
            <w:r w:rsidR="00760F8A">
              <w:rPr>
                <w:rFonts w:asciiTheme="minorHAnsi" w:eastAsiaTheme="minorEastAsia" w:hAnsiTheme="minorHAnsi" w:cstheme="minorBidi"/>
                <w:noProof/>
                <w:color w:val="auto"/>
              </w:rPr>
              <w:tab/>
            </w:r>
            <w:r w:rsidR="00760F8A" w:rsidRPr="00664014">
              <w:rPr>
                <w:rStyle w:val="Hyperlink"/>
                <w:noProof/>
              </w:rPr>
              <w:t>Collections</w:t>
            </w:r>
            <w:r w:rsidR="00760F8A">
              <w:rPr>
                <w:noProof/>
                <w:webHidden/>
              </w:rPr>
              <w:tab/>
            </w:r>
            <w:r w:rsidR="00760F8A">
              <w:rPr>
                <w:noProof/>
                <w:webHidden/>
              </w:rPr>
              <w:fldChar w:fldCharType="begin"/>
            </w:r>
            <w:r w:rsidR="00760F8A">
              <w:rPr>
                <w:noProof/>
                <w:webHidden/>
              </w:rPr>
              <w:instrText xml:space="preserve"> PAGEREF _Toc442393915 \h </w:instrText>
            </w:r>
            <w:r w:rsidR="00760F8A">
              <w:rPr>
                <w:noProof/>
                <w:webHidden/>
              </w:rPr>
            </w:r>
            <w:r w:rsidR="00760F8A">
              <w:rPr>
                <w:noProof/>
                <w:webHidden/>
              </w:rPr>
              <w:fldChar w:fldCharType="separate"/>
            </w:r>
            <w:r w:rsidR="00950B8F">
              <w:rPr>
                <w:noProof/>
                <w:webHidden/>
              </w:rPr>
              <w:t>4</w:t>
            </w:r>
            <w:r w:rsidR="00760F8A">
              <w:rPr>
                <w:noProof/>
                <w:webHidden/>
              </w:rPr>
              <w:fldChar w:fldCharType="end"/>
            </w:r>
          </w:hyperlink>
        </w:p>
        <w:p w:rsidR="00760F8A" w:rsidRDefault="00054D71">
          <w:pPr>
            <w:pStyle w:val="TOC3"/>
            <w:tabs>
              <w:tab w:val="right" w:leader="dot" w:pos="9019"/>
            </w:tabs>
            <w:rPr>
              <w:rFonts w:asciiTheme="minorHAnsi" w:eastAsiaTheme="minorEastAsia" w:hAnsiTheme="minorHAnsi" w:cstheme="minorBidi"/>
              <w:noProof/>
              <w:color w:val="auto"/>
            </w:rPr>
          </w:pPr>
          <w:hyperlink w:anchor="_Toc442393916" w:history="1">
            <w:r w:rsidR="00760F8A" w:rsidRPr="00664014">
              <w:rPr>
                <w:rStyle w:val="Hyperlink"/>
                <w:noProof/>
              </w:rPr>
              <w:t>3.1 Collection Queries</w:t>
            </w:r>
            <w:r w:rsidR="00760F8A">
              <w:rPr>
                <w:noProof/>
                <w:webHidden/>
              </w:rPr>
              <w:tab/>
            </w:r>
            <w:bookmarkStart w:id="6" w:name="_GoBack"/>
            <w:bookmarkEnd w:id="6"/>
            <w:r w:rsidR="00760F8A">
              <w:rPr>
                <w:noProof/>
                <w:webHidden/>
              </w:rPr>
              <w:fldChar w:fldCharType="begin"/>
            </w:r>
            <w:r w:rsidR="00760F8A">
              <w:rPr>
                <w:noProof/>
                <w:webHidden/>
              </w:rPr>
              <w:instrText xml:space="preserve"> PAGEREF _Toc442393916 \h </w:instrText>
            </w:r>
            <w:r w:rsidR="00760F8A">
              <w:rPr>
                <w:noProof/>
                <w:webHidden/>
              </w:rPr>
            </w:r>
            <w:r w:rsidR="00760F8A">
              <w:rPr>
                <w:noProof/>
                <w:webHidden/>
              </w:rPr>
              <w:fldChar w:fldCharType="separate"/>
            </w:r>
            <w:r w:rsidR="00950B8F">
              <w:rPr>
                <w:noProof/>
                <w:webHidden/>
              </w:rPr>
              <w:t>4</w:t>
            </w:r>
            <w:r w:rsidR="00760F8A">
              <w:rPr>
                <w:noProof/>
                <w:webHidden/>
              </w:rPr>
              <w:fldChar w:fldCharType="end"/>
            </w:r>
          </w:hyperlink>
        </w:p>
        <w:p w:rsidR="00760F8A" w:rsidRDefault="00054D71">
          <w:pPr>
            <w:pStyle w:val="TOC3"/>
            <w:tabs>
              <w:tab w:val="right" w:leader="dot" w:pos="9019"/>
            </w:tabs>
            <w:rPr>
              <w:rFonts w:asciiTheme="minorHAnsi" w:eastAsiaTheme="minorEastAsia" w:hAnsiTheme="minorHAnsi" w:cstheme="minorBidi"/>
              <w:noProof/>
              <w:color w:val="auto"/>
            </w:rPr>
          </w:pPr>
          <w:hyperlink w:anchor="_Toc442393918" w:history="1">
            <w:r w:rsidR="00760F8A" w:rsidRPr="00664014">
              <w:rPr>
                <w:rStyle w:val="Hyperlink"/>
                <w:noProof/>
              </w:rPr>
              <w:t>3.2 New Software Update Collections</w:t>
            </w:r>
            <w:r w:rsidR="00760F8A">
              <w:rPr>
                <w:noProof/>
                <w:webHidden/>
              </w:rPr>
              <w:tab/>
            </w:r>
            <w:r w:rsidR="00760F8A">
              <w:rPr>
                <w:noProof/>
                <w:webHidden/>
              </w:rPr>
              <w:fldChar w:fldCharType="begin"/>
            </w:r>
            <w:r w:rsidR="00760F8A">
              <w:rPr>
                <w:noProof/>
                <w:webHidden/>
              </w:rPr>
              <w:instrText xml:space="preserve"> PAGEREF _Toc442393918 \h </w:instrText>
            </w:r>
            <w:r w:rsidR="00760F8A">
              <w:rPr>
                <w:noProof/>
                <w:webHidden/>
              </w:rPr>
            </w:r>
            <w:r w:rsidR="00760F8A">
              <w:rPr>
                <w:noProof/>
                <w:webHidden/>
              </w:rPr>
              <w:fldChar w:fldCharType="separate"/>
            </w:r>
            <w:r w:rsidR="00950B8F">
              <w:rPr>
                <w:noProof/>
                <w:webHidden/>
              </w:rPr>
              <w:t>4</w:t>
            </w:r>
            <w:r w:rsidR="00760F8A">
              <w:rPr>
                <w:noProof/>
                <w:webHidden/>
              </w:rPr>
              <w:fldChar w:fldCharType="end"/>
            </w:r>
          </w:hyperlink>
        </w:p>
        <w:p w:rsidR="00760F8A" w:rsidRDefault="00054D71">
          <w:pPr>
            <w:pStyle w:val="TOC2"/>
            <w:tabs>
              <w:tab w:val="right" w:leader="dot" w:pos="9019"/>
            </w:tabs>
            <w:rPr>
              <w:rFonts w:asciiTheme="minorHAnsi" w:eastAsiaTheme="minorEastAsia" w:hAnsiTheme="minorHAnsi" w:cstheme="minorBidi"/>
              <w:noProof/>
              <w:color w:val="auto"/>
            </w:rPr>
          </w:pPr>
          <w:hyperlink w:anchor="_Toc442393919" w:history="1">
            <w:r w:rsidR="00760F8A" w:rsidRPr="00664014">
              <w:rPr>
                <w:rStyle w:val="Hyperlink"/>
                <w:noProof/>
              </w:rPr>
              <w:t>4.0 Step-By-Step</w:t>
            </w:r>
            <w:r w:rsidR="00760F8A">
              <w:rPr>
                <w:noProof/>
                <w:webHidden/>
              </w:rPr>
              <w:tab/>
            </w:r>
            <w:r w:rsidR="00760F8A">
              <w:rPr>
                <w:noProof/>
                <w:webHidden/>
              </w:rPr>
              <w:fldChar w:fldCharType="begin"/>
            </w:r>
            <w:r w:rsidR="00760F8A">
              <w:rPr>
                <w:noProof/>
                <w:webHidden/>
              </w:rPr>
              <w:instrText xml:space="preserve"> PAGEREF _Toc442393919 \h </w:instrText>
            </w:r>
            <w:r w:rsidR="00760F8A">
              <w:rPr>
                <w:noProof/>
                <w:webHidden/>
              </w:rPr>
            </w:r>
            <w:r w:rsidR="00760F8A">
              <w:rPr>
                <w:noProof/>
                <w:webHidden/>
              </w:rPr>
              <w:fldChar w:fldCharType="separate"/>
            </w:r>
            <w:r w:rsidR="00950B8F">
              <w:rPr>
                <w:noProof/>
                <w:webHidden/>
              </w:rPr>
              <w:t>5</w:t>
            </w:r>
            <w:r w:rsidR="00760F8A">
              <w:rPr>
                <w:noProof/>
                <w:webHidden/>
              </w:rPr>
              <w:fldChar w:fldCharType="end"/>
            </w:r>
          </w:hyperlink>
        </w:p>
        <w:p w:rsidR="00760F8A" w:rsidRDefault="00054D71">
          <w:pPr>
            <w:pStyle w:val="TOC2"/>
            <w:tabs>
              <w:tab w:val="left" w:pos="880"/>
              <w:tab w:val="right" w:leader="dot" w:pos="9019"/>
            </w:tabs>
            <w:rPr>
              <w:rFonts w:asciiTheme="minorHAnsi" w:eastAsiaTheme="minorEastAsia" w:hAnsiTheme="minorHAnsi" w:cstheme="minorBidi"/>
              <w:noProof/>
              <w:color w:val="auto"/>
            </w:rPr>
          </w:pPr>
          <w:hyperlink w:anchor="_Toc442393920" w:history="1">
            <w:r w:rsidR="00760F8A" w:rsidRPr="00664014">
              <w:rPr>
                <w:rStyle w:val="Hyperlink"/>
                <w:noProof/>
              </w:rPr>
              <w:t>4.4</w:t>
            </w:r>
            <w:r w:rsidR="00760F8A">
              <w:rPr>
                <w:rFonts w:asciiTheme="minorHAnsi" w:eastAsiaTheme="minorEastAsia" w:hAnsiTheme="minorHAnsi" w:cstheme="minorBidi"/>
                <w:noProof/>
                <w:color w:val="auto"/>
              </w:rPr>
              <w:tab/>
            </w:r>
            <w:r w:rsidR="00760F8A" w:rsidRPr="00664014">
              <w:rPr>
                <w:rStyle w:val="Hyperlink"/>
                <w:noProof/>
              </w:rPr>
              <w:t>Deploy</w:t>
            </w:r>
            <w:r w:rsidR="00760F8A">
              <w:rPr>
                <w:noProof/>
                <w:webHidden/>
              </w:rPr>
              <w:tab/>
            </w:r>
            <w:r w:rsidR="00760F8A">
              <w:rPr>
                <w:noProof/>
                <w:webHidden/>
              </w:rPr>
              <w:fldChar w:fldCharType="begin"/>
            </w:r>
            <w:r w:rsidR="00760F8A">
              <w:rPr>
                <w:noProof/>
                <w:webHidden/>
              </w:rPr>
              <w:instrText xml:space="preserve"> PAGEREF _Toc442393920 \h </w:instrText>
            </w:r>
            <w:r w:rsidR="00760F8A">
              <w:rPr>
                <w:noProof/>
                <w:webHidden/>
              </w:rPr>
            </w:r>
            <w:r w:rsidR="00760F8A">
              <w:rPr>
                <w:noProof/>
                <w:webHidden/>
              </w:rPr>
              <w:fldChar w:fldCharType="separate"/>
            </w:r>
            <w:r w:rsidR="00950B8F">
              <w:rPr>
                <w:noProof/>
                <w:webHidden/>
              </w:rPr>
              <w:t>7</w:t>
            </w:r>
            <w:r w:rsidR="00760F8A">
              <w:rPr>
                <w:noProof/>
                <w:webHidden/>
              </w:rPr>
              <w:fldChar w:fldCharType="end"/>
            </w:r>
          </w:hyperlink>
        </w:p>
        <w:p w:rsidR="00760F8A" w:rsidRDefault="00054D71">
          <w:pPr>
            <w:pStyle w:val="TOC2"/>
            <w:tabs>
              <w:tab w:val="right" w:leader="dot" w:pos="9019"/>
            </w:tabs>
            <w:rPr>
              <w:rFonts w:asciiTheme="minorHAnsi" w:eastAsiaTheme="minorEastAsia" w:hAnsiTheme="minorHAnsi" w:cstheme="minorBidi"/>
              <w:noProof/>
              <w:color w:val="auto"/>
            </w:rPr>
          </w:pPr>
          <w:hyperlink w:anchor="_Toc442393921" w:history="1">
            <w:r w:rsidR="00760F8A" w:rsidRPr="00664014">
              <w:rPr>
                <w:rStyle w:val="Hyperlink"/>
                <w:noProof/>
              </w:rPr>
              <w:t>5.0 Other Features</w:t>
            </w:r>
            <w:r w:rsidR="00760F8A">
              <w:rPr>
                <w:noProof/>
                <w:webHidden/>
              </w:rPr>
              <w:tab/>
            </w:r>
            <w:r w:rsidR="00760F8A">
              <w:rPr>
                <w:noProof/>
                <w:webHidden/>
              </w:rPr>
              <w:fldChar w:fldCharType="begin"/>
            </w:r>
            <w:r w:rsidR="00760F8A">
              <w:rPr>
                <w:noProof/>
                <w:webHidden/>
              </w:rPr>
              <w:instrText xml:space="preserve"> PAGEREF _Toc442393921 \h </w:instrText>
            </w:r>
            <w:r w:rsidR="00760F8A">
              <w:rPr>
                <w:noProof/>
                <w:webHidden/>
              </w:rPr>
            </w:r>
            <w:r w:rsidR="00760F8A">
              <w:rPr>
                <w:noProof/>
                <w:webHidden/>
              </w:rPr>
              <w:fldChar w:fldCharType="separate"/>
            </w:r>
            <w:r w:rsidR="00950B8F">
              <w:rPr>
                <w:noProof/>
                <w:webHidden/>
              </w:rPr>
              <w:t>8</w:t>
            </w:r>
            <w:r w:rsidR="00760F8A">
              <w:rPr>
                <w:noProof/>
                <w:webHidden/>
              </w:rPr>
              <w:fldChar w:fldCharType="end"/>
            </w:r>
          </w:hyperlink>
        </w:p>
        <w:p w:rsidR="00760F8A" w:rsidRDefault="00054D71">
          <w:pPr>
            <w:pStyle w:val="TOC3"/>
            <w:tabs>
              <w:tab w:val="right" w:leader="dot" w:pos="9019"/>
            </w:tabs>
            <w:rPr>
              <w:rFonts w:asciiTheme="minorHAnsi" w:eastAsiaTheme="minorEastAsia" w:hAnsiTheme="minorHAnsi" w:cstheme="minorBidi"/>
              <w:noProof/>
              <w:color w:val="auto"/>
            </w:rPr>
          </w:pPr>
          <w:hyperlink w:anchor="_Toc442393922" w:history="1">
            <w:r w:rsidR="00760F8A" w:rsidRPr="00664014">
              <w:rPr>
                <w:rStyle w:val="Hyperlink"/>
                <w:noProof/>
              </w:rPr>
              <w:t>Menu Items</w:t>
            </w:r>
            <w:r w:rsidR="00760F8A">
              <w:rPr>
                <w:noProof/>
                <w:webHidden/>
              </w:rPr>
              <w:tab/>
            </w:r>
            <w:r w:rsidR="00760F8A">
              <w:rPr>
                <w:noProof/>
                <w:webHidden/>
              </w:rPr>
              <w:fldChar w:fldCharType="begin"/>
            </w:r>
            <w:r w:rsidR="00760F8A">
              <w:rPr>
                <w:noProof/>
                <w:webHidden/>
              </w:rPr>
              <w:instrText xml:space="preserve"> PAGEREF _Toc442393922 \h </w:instrText>
            </w:r>
            <w:r w:rsidR="00760F8A">
              <w:rPr>
                <w:noProof/>
                <w:webHidden/>
              </w:rPr>
            </w:r>
            <w:r w:rsidR="00760F8A">
              <w:rPr>
                <w:noProof/>
                <w:webHidden/>
              </w:rPr>
              <w:fldChar w:fldCharType="separate"/>
            </w:r>
            <w:r w:rsidR="00950B8F">
              <w:rPr>
                <w:noProof/>
                <w:webHidden/>
              </w:rPr>
              <w:t>8</w:t>
            </w:r>
            <w:r w:rsidR="00760F8A">
              <w:rPr>
                <w:noProof/>
                <w:webHidden/>
              </w:rPr>
              <w:fldChar w:fldCharType="end"/>
            </w:r>
          </w:hyperlink>
        </w:p>
        <w:p w:rsidR="00760F8A" w:rsidRDefault="00054D71">
          <w:pPr>
            <w:pStyle w:val="TOC3"/>
            <w:tabs>
              <w:tab w:val="left" w:pos="1100"/>
              <w:tab w:val="right" w:leader="dot" w:pos="9019"/>
            </w:tabs>
            <w:rPr>
              <w:rFonts w:asciiTheme="minorHAnsi" w:eastAsiaTheme="minorEastAsia" w:hAnsiTheme="minorHAnsi" w:cstheme="minorBidi"/>
              <w:noProof/>
              <w:color w:val="auto"/>
            </w:rPr>
          </w:pPr>
          <w:hyperlink w:anchor="_Toc442393923" w:history="1">
            <w:r w:rsidR="00760F8A" w:rsidRPr="00664014">
              <w:rPr>
                <w:rStyle w:val="Hyperlink"/>
                <w:noProof/>
              </w:rPr>
              <w:t>6.0</w:t>
            </w:r>
            <w:r w:rsidR="00760F8A">
              <w:rPr>
                <w:rFonts w:asciiTheme="minorHAnsi" w:eastAsiaTheme="minorEastAsia" w:hAnsiTheme="minorHAnsi" w:cstheme="minorBidi"/>
                <w:noProof/>
                <w:color w:val="auto"/>
              </w:rPr>
              <w:tab/>
            </w:r>
            <w:r w:rsidR="00760F8A" w:rsidRPr="00664014">
              <w:rPr>
                <w:rStyle w:val="Hyperlink"/>
                <w:noProof/>
              </w:rPr>
              <w:t>Patch Month</w:t>
            </w:r>
            <w:r w:rsidR="00760F8A">
              <w:rPr>
                <w:noProof/>
                <w:webHidden/>
              </w:rPr>
              <w:tab/>
            </w:r>
            <w:r w:rsidR="00760F8A">
              <w:rPr>
                <w:noProof/>
                <w:webHidden/>
              </w:rPr>
              <w:fldChar w:fldCharType="begin"/>
            </w:r>
            <w:r w:rsidR="00760F8A">
              <w:rPr>
                <w:noProof/>
                <w:webHidden/>
              </w:rPr>
              <w:instrText xml:space="preserve"> PAGEREF _Toc442393923 \h </w:instrText>
            </w:r>
            <w:r w:rsidR="00760F8A">
              <w:rPr>
                <w:noProof/>
                <w:webHidden/>
              </w:rPr>
            </w:r>
            <w:r w:rsidR="00760F8A">
              <w:rPr>
                <w:noProof/>
                <w:webHidden/>
              </w:rPr>
              <w:fldChar w:fldCharType="separate"/>
            </w:r>
            <w:r w:rsidR="00950B8F">
              <w:rPr>
                <w:noProof/>
                <w:webHidden/>
              </w:rPr>
              <w:t>8</w:t>
            </w:r>
            <w:r w:rsidR="00760F8A">
              <w:rPr>
                <w:noProof/>
                <w:webHidden/>
              </w:rPr>
              <w:fldChar w:fldCharType="end"/>
            </w:r>
          </w:hyperlink>
        </w:p>
        <w:p w:rsidR="00760F8A" w:rsidRDefault="00054D71">
          <w:pPr>
            <w:pStyle w:val="TOC3"/>
            <w:tabs>
              <w:tab w:val="left" w:pos="1100"/>
              <w:tab w:val="right" w:leader="dot" w:pos="9019"/>
            </w:tabs>
            <w:rPr>
              <w:rFonts w:asciiTheme="minorHAnsi" w:eastAsiaTheme="minorEastAsia" w:hAnsiTheme="minorHAnsi" w:cstheme="minorBidi"/>
              <w:noProof/>
              <w:color w:val="auto"/>
            </w:rPr>
          </w:pPr>
          <w:hyperlink w:anchor="_Toc442393924" w:history="1">
            <w:r w:rsidR="00760F8A" w:rsidRPr="00664014">
              <w:rPr>
                <w:rStyle w:val="Hyperlink"/>
                <w:noProof/>
              </w:rPr>
              <w:t>7.0</w:t>
            </w:r>
            <w:r w:rsidR="00760F8A">
              <w:rPr>
                <w:rFonts w:asciiTheme="minorHAnsi" w:eastAsiaTheme="minorEastAsia" w:hAnsiTheme="minorHAnsi" w:cstheme="minorBidi"/>
                <w:noProof/>
                <w:color w:val="auto"/>
              </w:rPr>
              <w:tab/>
            </w:r>
            <w:r w:rsidR="00760F8A" w:rsidRPr="00664014">
              <w:rPr>
                <w:rStyle w:val="Hyperlink"/>
                <w:noProof/>
              </w:rPr>
              <w:t>Miscellaneous</w:t>
            </w:r>
            <w:r w:rsidR="00760F8A">
              <w:rPr>
                <w:noProof/>
                <w:webHidden/>
              </w:rPr>
              <w:tab/>
            </w:r>
            <w:r w:rsidR="00760F8A">
              <w:rPr>
                <w:noProof/>
                <w:webHidden/>
              </w:rPr>
              <w:fldChar w:fldCharType="begin"/>
            </w:r>
            <w:r w:rsidR="00760F8A">
              <w:rPr>
                <w:noProof/>
                <w:webHidden/>
              </w:rPr>
              <w:instrText xml:space="preserve"> PAGEREF _Toc442393924 \h </w:instrText>
            </w:r>
            <w:r w:rsidR="00760F8A">
              <w:rPr>
                <w:noProof/>
                <w:webHidden/>
              </w:rPr>
            </w:r>
            <w:r w:rsidR="00760F8A">
              <w:rPr>
                <w:noProof/>
                <w:webHidden/>
              </w:rPr>
              <w:fldChar w:fldCharType="separate"/>
            </w:r>
            <w:r w:rsidR="00950B8F">
              <w:rPr>
                <w:noProof/>
                <w:webHidden/>
              </w:rPr>
              <w:t>8</w:t>
            </w:r>
            <w:r w:rsidR="00760F8A">
              <w:rPr>
                <w:noProof/>
                <w:webHidden/>
              </w:rPr>
              <w:fldChar w:fldCharType="end"/>
            </w:r>
          </w:hyperlink>
        </w:p>
        <w:p w:rsidR="00760F8A" w:rsidRDefault="00760F8A">
          <w:r>
            <w:rPr>
              <w:b/>
              <w:bCs/>
              <w:noProof/>
            </w:rPr>
            <w:fldChar w:fldCharType="end"/>
          </w:r>
        </w:p>
      </w:sdtContent>
    </w:sdt>
    <w:p w:rsidR="00760F8A" w:rsidRDefault="00760F8A" w:rsidP="00760F8A"/>
    <w:p w:rsidR="00760F8A" w:rsidRDefault="00760F8A" w:rsidP="00760F8A"/>
    <w:p w:rsidR="00760F8A" w:rsidRDefault="00760F8A" w:rsidP="00760F8A">
      <w:r>
        <w:br w:type="page"/>
      </w:r>
    </w:p>
    <w:p w:rsidR="00760F8A" w:rsidRPr="00760F8A" w:rsidRDefault="00760F8A" w:rsidP="00760F8A"/>
    <w:p w:rsidR="00AD63AA" w:rsidRDefault="008A71C0" w:rsidP="00505528">
      <w:pPr>
        <w:pStyle w:val="Heading1"/>
        <w:numPr>
          <w:ilvl w:val="0"/>
          <w:numId w:val="19"/>
        </w:numPr>
      </w:pPr>
      <w:bookmarkStart w:id="7" w:name="h.sdgv3vhjv7gr" w:colFirst="0" w:colLast="0"/>
      <w:bookmarkStart w:id="8" w:name="h.xu9sn6flvvbb" w:colFirst="0" w:colLast="0"/>
      <w:bookmarkStart w:id="9" w:name="_Toc442393911"/>
      <w:bookmarkEnd w:id="7"/>
      <w:bookmarkEnd w:id="8"/>
      <w:proofErr w:type="spellStart"/>
      <w:r>
        <w:t>Toolio</w:t>
      </w:r>
      <w:proofErr w:type="spellEnd"/>
      <w:r>
        <w:t xml:space="preserve"> Software Update Tool</w:t>
      </w:r>
      <w:bookmarkEnd w:id="9"/>
    </w:p>
    <w:p w:rsidR="00A82A8B" w:rsidRDefault="008A71C0">
      <w:pPr>
        <w:jc w:val="both"/>
      </w:pPr>
      <w:r>
        <w:t xml:space="preserve">This is a custom tool created to speed up administration and deployment of software updates. Deploying Software Update Groups (SUGs) through the wizard on the CM2012 console to each collection is incredibly time-consuming, not least because it verifies the integrity of each update as part of the process. This tool is primarily designed to automate the deployment process but also contains one or two other utilities to help with the deployment as a whole. </w:t>
      </w:r>
      <w:r w:rsidR="00A82A8B">
        <w:t xml:space="preserve">Before the </w:t>
      </w:r>
      <w:proofErr w:type="spellStart"/>
      <w:r w:rsidR="00A82A8B">
        <w:t>clicky-clicky</w:t>
      </w:r>
      <w:proofErr w:type="spellEnd"/>
      <w:r w:rsidR="00A82A8B">
        <w:t xml:space="preserve">, I will re-iterate the need for the collections and AD groups to be set up correctly. Bear in mind this is all reliant on the strategy proposed in </w:t>
      </w:r>
      <w:hyperlink r:id="rId8" w:history="1">
        <w:r w:rsidR="00A82A8B" w:rsidRPr="00A82A8B">
          <w:rPr>
            <w:rStyle w:val="Hyperlink"/>
          </w:rPr>
          <w:t>http://www.simonbond.net/?p=248</w:t>
        </w:r>
      </w:hyperlink>
    </w:p>
    <w:p w:rsidR="00A82A8B" w:rsidRDefault="00A82A8B" w:rsidP="00505528">
      <w:pPr>
        <w:pStyle w:val="Heading2"/>
        <w:numPr>
          <w:ilvl w:val="0"/>
          <w:numId w:val="19"/>
        </w:numPr>
        <w:contextualSpacing w:val="0"/>
      </w:pPr>
      <w:bookmarkStart w:id="10" w:name="_Toc442393912"/>
      <w:r>
        <w:rPr>
          <w:b w:val="0"/>
        </w:rPr>
        <w:t>AD Groups</w:t>
      </w:r>
      <w:bookmarkEnd w:id="10"/>
      <w:r>
        <w:rPr>
          <w:b w:val="0"/>
        </w:rPr>
        <w:t xml:space="preserve"> </w:t>
      </w:r>
    </w:p>
    <w:p w:rsidR="00A82A8B" w:rsidRDefault="00A82A8B" w:rsidP="00A82A8B">
      <w:pPr>
        <w:jc w:val="both"/>
      </w:pPr>
    </w:p>
    <w:p w:rsidR="00A82A8B" w:rsidRDefault="00A82A8B" w:rsidP="00A82A8B">
      <w:pPr>
        <w:jc w:val="both"/>
      </w:pPr>
      <w:r>
        <w:t xml:space="preserve">All AD groups under the OU above are used to define the collections related to software updates deployment. Key members of various teams </w:t>
      </w:r>
      <w:r w:rsidR="00846C87">
        <w:t xml:space="preserve">should </w:t>
      </w:r>
      <w:r>
        <w:t xml:space="preserve">have access to update these groups as required. In effect, this moves control of when computers receive updates from the SCCM admins to the application and server owners themselves. It is their responsibility to ensure that their servers are patched in accordance to their schedules. It also makes it more straightforward to automate the patching of new server templates through orchestration and ensures servers are put into the correct maintenance window groups from the start (according to the </w:t>
      </w:r>
      <w:r>
        <w:rPr>
          <w:i/>
        </w:rPr>
        <w:t>Server Request Form</w:t>
      </w:r>
      <w:r>
        <w:t>).</w:t>
      </w:r>
    </w:p>
    <w:p w:rsidR="00A82A8B" w:rsidRDefault="00A82A8B" w:rsidP="00A82A8B">
      <w:pPr>
        <w:jc w:val="both"/>
      </w:pPr>
      <w:r>
        <w:rPr>
          <w:b/>
        </w:rPr>
        <w:t>Example AD Group Names</w:t>
      </w:r>
      <w:r>
        <w:t xml:space="preserve">: </w:t>
      </w:r>
    </w:p>
    <w:p w:rsidR="00A82A8B" w:rsidRDefault="00A82A8B" w:rsidP="00A82A8B">
      <w:pPr>
        <w:jc w:val="both"/>
      </w:pPr>
      <w:r>
        <w:t xml:space="preserve">PROD: </w:t>
      </w:r>
      <w:r>
        <w:tab/>
        <w:t>LAB-SCCM PRD-03-1900-2300</w:t>
      </w:r>
    </w:p>
    <w:p w:rsidR="00A82A8B" w:rsidRDefault="00A82A8B" w:rsidP="00A82A8B">
      <w:pPr>
        <w:jc w:val="both"/>
      </w:pPr>
      <w:r>
        <w:t>NON PROD:   LAB-SCCM NPD-03-1900-2300</w:t>
      </w:r>
    </w:p>
    <w:p w:rsidR="00A82A8B" w:rsidRDefault="00A82A8B" w:rsidP="00A82A8B">
      <w:pPr>
        <w:jc w:val="both"/>
      </w:pPr>
    </w:p>
    <w:p w:rsidR="00A82A8B" w:rsidRDefault="00A82A8B" w:rsidP="00A82A8B">
      <w:pPr>
        <w:jc w:val="both"/>
      </w:pPr>
      <w:r>
        <w:rPr>
          <w:i/>
        </w:rPr>
        <w:t>LAB-SCCM</w:t>
      </w:r>
      <w:r>
        <w:t xml:space="preserve"> is simply the group type for identification.</w:t>
      </w:r>
    </w:p>
    <w:p w:rsidR="00A82A8B" w:rsidRDefault="00A82A8B" w:rsidP="00A82A8B">
      <w:pPr>
        <w:jc w:val="both"/>
      </w:pPr>
      <w:r>
        <w:rPr>
          <w:i/>
        </w:rPr>
        <w:t>PRD / NPD</w:t>
      </w:r>
      <w:r>
        <w:t xml:space="preserve"> relate to the environment (LAB / LAB for live and LAB for non-prod). </w:t>
      </w:r>
    </w:p>
    <w:p w:rsidR="00A82A8B" w:rsidRDefault="00A82A8B" w:rsidP="00A82A8B">
      <w:pPr>
        <w:jc w:val="both"/>
      </w:pPr>
      <w:r>
        <w:rPr>
          <w:i/>
        </w:rPr>
        <w:t>03</w:t>
      </w:r>
      <w:r>
        <w:t xml:space="preserve"> relates to the day number. This will be in the range of 01-14.</w:t>
      </w:r>
    </w:p>
    <w:p w:rsidR="00A82A8B" w:rsidRDefault="00A82A8B" w:rsidP="00A82A8B">
      <w:pPr>
        <w:jc w:val="both"/>
      </w:pPr>
      <w:r>
        <w:rPr>
          <w:i/>
        </w:rPr>
        <w:t>1900-2300</w:t>
      </w:r>
      <w:r>
        <w:t xml:space="preserve"> is the time frame this group (and consequently collection) relates to.</w:t>
      </w:r>
    </w:p>
    <w:p w:rsidR="00A82A8B" w:rsidRDefault="00505528" w:rsidP="00A82A8B">
      <w:pPr>
        <w:pStyle w:val="Heading3"/>
        <w:contextualSpacing w:val="0"/>
        <w:jc w:val="both"/>
      </w:pPr>
      <w:bookmarkStart w:id="11" w:name="h.osvccihix0k" w:colFirst="0" w:colLast="0"/>
      <w:bookmarkStart w:id="12" w:name="_Toc442393913"/>
      <w:bookmarkEnd w:id="11"/>
      <w:r>
        <w:t xml:space="preserve">2.1 </w:t>
      </w:r>
      <w:r w:rsidR="00A82A8B">
        <w:t>Other Groups</w:t>
      </w:r>
      <w:bookmarkEnd w:id="12"/>
    </w:p>
    <w:p w:rsidR="00A82A8B" w:rsidRDefault="00A82A8B" w:rsidP="00A82A8B">
      <w:pPr>
        <w:jc w:val="both"/>
      </w:pPr>
      <w:r>
        <w:t>Along with the AD groups above there are a number of other groups related to software update deployment. These are:</w:t>
      </w:r>
    </w:p>
    <w:p w:rsidR="00A82A8B" w:rsidRDefault="00A82A8B" w:rsidP="00A82A8B">
      <w:pPr>
        <w:numPr>
          <w:ilvl w:val="0"/>
          <w:numId w:val="17"/>
        </w:numPr>
        <w:ind w:hanging="360"/>
        <w:contextualSpacing/>
        <w:jc w:val="both"/>
      </w:pPr>
      <w:r>
        <w:t>LAB-SCCM PRD-03-NoReboot (</w:t>
      </w:r>
      <w:proofErr w:type="spellStart"/>
      <w:r>
        <w:t>eg</w:t>
      </w:r>
      <w:proofErr w:type="spellEnd"/>
      <w:r>
        <w:t>)</w:t>
      </w:r>
    </w:p>
    <w:p w:rsidR="00A82A8B" w:rsidRDefault="00A82A8B" w:rsidP="00A82A8B">
      <w:pPr>
        <w:numPr>
          <w:ilvl w:val="0"/>
          <w:numId w:val="17"/>
        </w:numPr>
        <w:ind w:hanging="360"/>
        <w:contextualSpacing/>
        <w:jc w:val="both"/>
      </w:pPr>
      <w:r>
        <w:t>LAB-SCCM-</w:t>
      </w:r>
      <w:proofErr w:type="spellStart"/>
      <w:r>
        <w:t>ZeroDay</w:t>
      </w:r>
      <w:proofErr w:type="spellEnd"/>
      <w:r>
        <w:t>-</w:t>
      </w:r>
      <w:proofErr w:type="spellStart"/>
      <w:r>
        <w:t>NoReboot</w:t>
      </w:r>
      <w:proofErr w:type="spellEnd"/>
    </w:p>
    <w:p w:rsidR="00A82A8B" w:rsidRDefault="00A82A8B" w:rsidP="00A82A8B">
      <w:pPr>
        <w:numPr>
          <w:ilvl w:val="0"/>
          <w:numId w:val="17"/>
        </w:numPr>
        <w:ind w:hanging="360"/>
        <w:contextualSpacing/>
        <w:jc w:val="both"/>
      </w:pPr>
      <w:r>
        <w:t>LAB-SCCM-</w:t>
      </w:r>
      <w:proofErr w:type="spellStart"/>
      <w:r>
        <w:t>ZeroDay</w:t>
      </w:r>
      <w:proofErr w:type="spellEnd"/>
      <w:r>
        <w:t>-Reboot</w:t>
      </w:r>
    </w:p>
    <w:p w:rsidR="00A82A8B" w:rsidRDefault="00A82A8B" w:rsidP="00A82A8B">
      <w:pPr>
        <w:numPr>
          <w:ilvl w:val="0"/>
          <w:numId w:val="17"/>
        </w:numPr>
        <w:ind w:hanging="360"/>
        <w:contextualSpacing/>
        <w:jc w:val="both"/>
      </w:pPr>
      <w:r>
        <w:t>LAB-SCCM PRD-Exception</w:t>
      </w:r>
    </w:p>
    <w:p w:rsidR="00A82A8B" w:rsidRDefault="00A82A8B" w:rsidP="00A82A8B">
      <w:pPr>
        <w:jc w:val="both"/>
      </w:pPr>
      <w:r>
        <w:t xml:space="preserve">(1) Membership of all groups with the exception of those with </w:t>
      </w:r>
      <w:proofErr w:type="spellStart"/>
      <w:r>
        <w:rPr>
          <w:i/>
        </w:rPr>
        <w:t>NoReboot</w:t>
      </w:r>
      <w:proofErr w:type="spellEnd"/>
      <w:r>
        <w:t xml:space="preserve"> in their name will by default, reboot. Those in </w:t>
      </w:r>
      <w:proofErr w:type="spellStart"/>
      <w:r>
        <w:rPr>
          <w:i/>
        </w:rPr>
        <w:t>NoReboot</w:t>
      </w:r>
      <w:proofErr w:type="spellEnd"/>
      <w:r>
        <w:rPr>
          <w:i/>
        </w:rPr>
        <w:t xml:space="preserve"> </w:t>
      </w:r>
      <w:r>
        <w:t>groups should ensure that they have procedures in place to get their servers rebooted manually to ensure compliance.</w:t>
      </w:r>
    </w:p>
    <w:p w:rsidR="00A82A8B" w:rsidRDefault="00A82A8B" w:rsidP="00A82A8B">
      <w:pPr>
        <w:jc w:val="both"/>
      </w:pPr>
      <w:r>
        <w:t>(2) Another group that doesn’t restart the computers after deployment except this one starts deployment immediately.</w:t>
      </w:r>
    </w:p>
    <w:p w:rsidR="00A82A8B" w:rsidRDefault="00A82A8B" w:rsidP="00A82A8B">
      <w:pPr>
        <w:jc w:val="both"/>
      </w:pPr>
      <w:r>
        <w:t>(3) As (2) but reboots.</w:t>
      </w:r>
    </w:p>
    <w:p w:rsidR="00A82A8B" w:rsidRDefault="00A82A8B" w:rsidP="00A82A8B">
      <w:pPr>
        <w:jc w:val="both"/>
      </w:pPr>
      <w:r>
        <w:t xml:space="preserve">(4) Computers will typically be left in the same groups indefinitely (with the exception of the Zero-Day groups). Occasionally there may be a situation where an application owner decides that a machine shouldn’t be patched according to its usual schedule. In this </w:t>
      </w:r>
      <w:r>
        <w:lastRenderedPageBreak/>
        <w:t xml:space="preserve">situation, the machine can be left in its usual patch group but added to </w:t>
      </w:r>
      <w:r>
        <w:rPr>
          <w:i/>
        </w:rPr>
        <w:t>LAB-SCCM PRD-Exception</w:t>
      </w:r>
      <w:r>
        <w:t xml:space="preserve"> or</w:t>
      </w:r>
      <w:r>
        <w:rPr>
          <w:i/>
        </w:rPr>
        <w:t xml:space="preserve"> LAB-SCCM NPD-Exception</w:t>
      </w:r>
      <w:r>
        <w:t xml:space="preserve">. This will prevent the machine becoming a member of its usual collection until such time it is removed again from this group. </w:t>
      </w:r>
      <w:r>
        <w:rPr>
          <w:i/>
        </w:rPr>
        <w:t>Why not just remove it from its usual group?</w:t>
      </w:r>
      <w:r>
        <w:t xml:space="preserve"> Depending on how long the outage is for it could be forgotten which group it should belong to. This way there is only one group to be concerned with.</w:t>
      </w:r>
    </w:p>
    <w:p w:rsidR="00A82A8B" w:rsidRDefault="00505528" w:rsidP="00A82A8B">
      <w:pPr>
        <w:pStyle w:val="Heading3"/>
        <w:contextualSpacing w:val="0"/>
        <w:jc w:val="both"/>
      </w:pPr>
      <w:bookmarkStart w:id="13" w:name="h.37sojtligulp" w:colFirst="0" w:colLast="0"/>
      <w:bookmarkStart w:id="14" w:name="_Toc442393914"/>
      <w:bookmarkEnd w:id="13"/>
      <w:r>
        <w:t xml:space="preserve">2.2 </w:t>
      </w:r>
      <w:r w:rsidR="00A82A8B">
        <w:t>Creating New AD Groups</w:t>
      </w:r>
      <w:bookmarkEnd w:id="14"/>
    </w:p>
    <w:p w:rsidR="00A82A8B" w:rsidRDefault="00A82A8B" w:rsidP="00A82A8B">
      <w:pPr>
        <w:jc w:val="both"/>
      </w:pPr>
      <w:r>
        <w:t>When creating new AD groups (</w:t>
      </w:r>
      <w:proofErr w:type="spellStart"/>
      <w:r>
        <w:t>eg</w:t>
      </w:r>
      <w:proofErr w:type="spellEnd"/>
      <w:r>
        <w:t xml:space="preserve"> if new deployment times have been suggested), there is a utility built into the </w:t>
      </w:r>
      <w:hyperlink w:anchor="h.xu9sn6flvvbb">
        <w:proofErr w:type="spellStart"/>
        <w:r>
          <w:rPr>
            <w:i/>
            <w:color w:val="1155CC"/>
            <w:u w:val="single"/>
          </w:rPr>
          <w:t>Toolio</w:t>
        </w:r>
        <w:proofErr w:type="spellEnd"/>
        <w:r>
          <w:rPr>
            <w:i/>
            <w:color w:val="1155CC"/>
            <w:u w:val="single"/>
          </w:rPr>
          <w:t xml:space="preserve"> Software Update Tool</w:t>
        </w:r>
      </w:hyperlink>
      <w:r>
        <w:t xml:space="preserve"> to help avoid mistakes.</w:t>
      </w:r>
    </w:p>
    <w:p w:rsidR="00A82A8B" w:rsidRDefault="00A82A8B" w:rsidP="00505528">
      <w:pPr>
        <w:pStyle w:val="Heading2"/>
        <w:numPr>
          <w:ilvl w:val="0"/>
          <w:numId w:val="19"/>
        </w:numPr>
        <w:contextualSpacing w:val="0"/>
      </w:pPr>
      <w:bookmarkStart w:id="15" w:name="h.x3h1v0oolsv8" w:colFirst="0" w:colLast="0"/>
      <w:bookmarkStart w:id="16" w:name="_Toc442393915"/>
      <w:bookmarkEnd w:id="15"/>
      <w:r>
        <w:rPr>
          <w:b w:val="0"/>
        </w:rPr>
        <w:t>Collections</w:t>
      </w:r>
      <w:bookmarkEnd w:id="16"/>
    </w:p>
    <w:p w:rsidR="00A82A8B" w:rsidRDefault="00A82A8B" w:rsidP="00A82A8B">
      <w:pPr>
        <w:jc w:val="both"/>
      </w:pPr>
    </w:p>
    <w:p w:rsidR="00A82A8B" w:rsidRDefault="00A82A8B" w:rsidP="00A82A8B">
      <w:pPr>
        <w:jc w:val="both"/>
      </w:pPr>
      <w:r>
        <w:t xml:space="preserve">All software update collections are clearly named with the scheduled deployment week, the day and the deployment time window. This time window may or may not be a ‘hard’ window depending on whether a maintenance window has also been applied. At the time of writing, it has been declared that a hard maintenance window should be applied to every standard (reboot) software update collection. Additionally, each day also has a collection with </w:t>
      </w:r>
      <w:r>
        <w:rPr>
          <w:i/>
        </w:rPr>
        <w:t>(No Reboot)</w:t>
      </w:r>
      <w:r>
        <w:t xml:space="preserve"> in its name. Hopefully this is self-explanatory. </w:t>
      </w:r>
    </w:p>
    <w:p w:rsidR="00A82A8B" w:rsidRDefault="00A82A8B" w:rsidP="00A82A8B">
      <w:pPr>
        <w:jc w:val="both"/>
      </w:pPr>
      <w:r>
        <w:rPr>
          <w:b/>
        </w:rPr>
        <w:t>Example Collection Names</w:t>
      </w:r>
      <w:r>
        <w:t>:</w:t>
      </w:r>
    </w:p>
    <w:p w:rsidR="00A82A8B" w:rsidRDefault="00A82A8B" w:rsidP="00A82A8B">
      <w:pPr>
        <w:jc w:val="both"/>
      </w:pPr>
      <w:r>
        <w:t>PROD: Software Updates - WK3 - Tuesday - 1900-2300</w:t>
      </w:r>
    </w:p>
    <w:p w:rsidR="00A82A8B" w:rsidRDefault="00A82A8B" w:rsidP="00A82A8B">
      <w:pPr>
        <w:jc w:val="both"/>
      </w:pPr>
      <w:r>
        <w:t>NON PROD: Software Updates - WK2 - Tuesday - 1900-2300</w:t>
      </w:r>
    </w:p>
    <w:p w:rsidR="00A82A8B" w:rsidRDefault="00A82A8B" w:rsidP="00A82A8B">
      <w:pPr>
        <w:jc w:val="both"/>
      </w:pPr>
    </w:p>
    <w:p w:rsidR="00A82A8B" w:rsidRDefault="00A82A8B" w:rsidP="00A82A8B">
      <w:pPr>
        <w:jc w:val="both"/>
      </w:pPr>
      <w:r>
        <w:rPr>
          <w:i/>
        </w:rPr>
        <w:t xml:space="preserve">Software Updates </w:t>
      </w:r>
      <w:r>
        <w:t xml:space="preserve">refers simply to the collection type. This is used to filter the collections in various scripts and utilities so </w:t>
      </w:r>
      <w:r>
        <w:rPr>
          <w:b/>
        </w:rPr>
        <w:t xml:space="preserve">is </w:t>
      </w:r>
      <w:r>
        <w:t>important.</w:t>
      </w:r>
    </w:p>
    <w:p w:rsidR="00A82A8B" w:rsidRDefault="00A82A8B" w:rsidP="00A82A8B">
      <w:pPr>
        <w:jc w:val="both"/>
      </w:pPr>
      <w:r>
        <w:rPr>
          <w:i/>
        </w:rPr>
        <w:t>WK3</w:t>
      </w:r>
      <w:r>
        <w:t xml:space="preserve"> refers to the week that the software updates will be deployed. This is the third week following the Sunday after Patch Tuesday.</w:t>
      </w:r>
    </w:p>
    <w:p w:rsidR="00A82A8B" w:rsidRDefault="00A82A8B" w:rsidP="00A82A8B">
      <w:pPr>
        <w:jc w:val="both"/>
      </w:pPr>
      <w:r>
        <w:rPr>
          <w:i/>
        </w:rPr>
        <w:t xml:space="preserve">Tuesday </w:t>
      </w:r>
      <w:r>
        <w:t>is the day of the week in week 3 it runs</w:t>
      </w:r>
    </w:p>
    <w:p w:rsidR="00A82A8B" w:rsidRDefault="00A82A8B" w:rsidP="00A82A8B">
      <w:pPr>
        <w:jc w:val="both"/>
      </w:pPr>
      <w:r>
        <w:rPr>
          <w:i/>
        </w:rPr>
        <w:t>1900-2200</w:t>
      </w:r>
      <w:r>
        <w:t xml:space="preserve"> is the time window for this collection.</w:t>
      </w:r>
    </w:p>
    <w:p w:rsidR="00A82A8B" w:rsidRDefault="00505528" w:rsidP="00A82A8B">
      <w:pPr>
        <w:pStyle w:val="Heading3"/>
        <w:contextualSpacing w:val="0"/>
        <w:jc w:val="both"/>
      </w:pPr>
      <w:bookmarkStart w:id="17" w:name="h.ydcd7so35w7v" w:colFirst="0" w:colLast="0"/>
      <w:bookmarkStart w:id="18" w:name="_Toc442393916"/>
      <w:bookmarkEnd w:id="17"/>
      <w:r>
        <w:t>3.1</w:t>
      </w:r>
      <w:r w:rsidR="00A82A8B">
        <w:t xml:space="preserve"> Collection Queries</w:t>
      </w:r>
      <w:bookmarkEnd w:id="18"/>
    </w:p>
    <w:p w:rsidR="00A82A8B" w:rsidRDefault="00A82A8B" w:rsidP="00A82A8B">
      <w:pPr>
        <w:jc w:val="both"/>
      </w:pPr>
      <w:r>
        <w:t xml:space="preserve">All software update collections have a query associated with them based on the AD groups mentioned in </w:t>
      </w:r>
      <w:hyperlink w:anchor="h.s3ixqxpct8g">
        <w:r>
          <w:rPr>
            <w:color w:val="1155CC"/>
            <w:u w:val="single"/>
          </w:rPr>
          <w:t>2.4</w:t>
        </w:r>
      </w:hyperlink>
      <w:r>
        <w:t xml:space="preserve">. The query name is the name of the collection without the ‘Software Updates - </w:t>
      </w:r>
      <w:proofErr w:type="gramStart"/>
      <w:r>
        <w:t>‘ part</w:t>
      </w:r>
      <w:proofErr w:type="gramEnd"/>
      <w:r>
        <w:t>.</w:t>
      </w:r>
    </w:p>
    <w:p w:rsidR="00A82A8B" w:rsidRDefault="00A82A8B" w:rsidP="00A82A8B">
      <w:pPr>
        <w:jc w:val="both"/>
      </w:pPr>
      <w:r>
        <w:rPr>
          <w:b/>
        </w:rPr>
        <w:t>Example Collection Query (Prod)</w:t>
      </w:r>
    </w:p>
    <w:p w:rsidR="00A82A8B" w:rsidRDefault="00A82A8B" w:rsidP="00A82A8B">
      <w:pPr>
        <w:jc w:val="both"/>
      </w:pPr>
      <w:r>
        <w:rPr>
          <w:rFonts w:ascii="Calibri" w:eastAsia="Calibri" w:hAnsi="Calibri" w:cs="Calibri"/>
        </w:rPr>
        <w:t xml:space="preserve">Name: </w:t>
      </w:r>
      <w:r w:rsidR="00505528" w:rsidRPr="00505528">
        <w:rPr>
          <w:rFonts w:ascii="Calibri" w:eastAsia="Calibri" w:hAnsi="Calibri" w:cs="Calibri"/>
          <w:i/>
        </w:rPr>
        <w:t>WK2 - Saturday - 2200-0300</w:t>
      </w:r>
    </w:p>
    <w:p w:rsidR="00505528" w:rsidRPr="00505528" w:rsidRDefault="00505528" w:rsidP="00505528">
      <w:pPr>
        <w:pStyle w:val="Heading3"/>
        <w:contextualSpacing w:val="0"/>
        <w:rPr>
          <w:rFonts w:ascii="Courier New" w:eastAsia="Calibri" w:hAnsi="Courier New" w:cs="Courier New"/>
          <w:b w:val="0"/>
          <w:color w:val="000000"/>
          <w:sz w:val="22"/>
          <w:szCs w:val="22"/>
        </w:rPr>
      </w:pPr>
      <w:bookmarkStart w:id="19" w:name="h.ifwf7al220n" w:colFirst="0" w:colLast="0"/>
      <w:bookmarkStart w:id="20" w:name="_Toc442393751"/>
      <w:bookmarkStart w:id="21" w:name="_Toc442393917"/>
      <w:bookmarkEnd w:id="19"/>
      <w:r w:rsidRPr="00505528">
        <w:rPr>
          <w:rFonts w:ascii="Courier New" w:eastAsia="Calibri" w:hAnsi="Courier New" w:cs="Courier New"/>
          <w:b w:val="0"/>
          <w:color w:val="000000"/>
          <w:sz w:val="22"/>
          <w:szCs w:val="22"/>
        </w:rPr>
        <w:t>select SMS_R_</w:t>
      </w:r>
      <w:proofErr w:type="gramStart"/>
      <w:r w:rsidRPr="00505528">
        <w:rPr>
          <w:rFonts w:ascii="Courier New" w:eastAsia="Calibri" w:hAnsi="Courier New" w:cs="Courier New"/>
          <w:b w:val="0"/>
          <w:color w:val="000000"/>
          <w:sz w:val="22"/>
          <w:szCs w:val="22"/>
        </w:rPr>
        <w:t>SYSTEM.ResourceID,SMS</w:t>
      </w:r>
      <w:proofErr w:type="gramEnd"/>
      <w:r w:rsidRPr="00505528">
        <w:rPr>
          <w:rFonts w:ascii="Courier New" w:eastAsia="Calibri" w:hAnsi="Courier New" w:cs="Courier New"/>
          <w:b w:val="0"/>
          <w:color w:val="000000"/>
          <w:sz w:val="22"/>
          <w:szCs w:val="22"/>
        </w:rPr>
        <w:t xml:space="preserve">_R_SYSTEM.ResourceType,SMS_R_SYSTEM.Name,SMS_R_SYSTEM.SMSUniqueIdentifier,SMS_R_SYSTEM.ResourceDomainORWorkgroup,SMS_R_SYSTEM.Client from </w:t>
      </w:r>
      <w:proofErr w:type="spellStart"/>
      <w:r w:rsidRPr="00505528">
        <w:rPr>
          <w:rFonts w:ascii="Courier New" w:eastAsia="Calibri" w:hAnsi="Courier New" w:cs="Courier New"/>
          <w:b w:val="0"/>
          <w:color w:val="000000"/>
          <w:sz w:val="22"/>
          <w:szCs w:val="22"/>
        </w:rPr>
        <w:t>SMS_R_System</w:t>
      </w:r>
      <w:proofErr w:type="spellEnd"/>
      <w:r w:rsidRPr="00505528">
        <w:rPr>
          <w:rFonts w:ascii="Courier New" w:eastAsia="Calibri" w:hAnsi="Courier New" w:cs="Courier New"/>
          <w:b w:val="0"/>
          <w:color w:val="000000"/>
          <w:sz w:val="22"/>
          <w:szCs w:val="22"/>
        </w:rPr>
        <w:t xml:space="preserve"> where </w:t>
      </w:r>
      <w:proofErr w:type="spellStart"/>
      <w:r w:rsidRPr="00505528">
        <w:rPr>
          <w:rFonts w:ascii="Courier New" w:eastAsia="Calibri" w:hAnsi="Courier New" w:cs="Courier New"/>
          <w:b w:val="0"/>
          <w:color w:val="000000"/>
          <w:sz w:val="22"/>
          <w:szCs w:val="22"/>
        </w:rPr>
        <w:t>SMS_R_System.SystemGroupName</w:t>
      </w:r>
      <w:proofErr w:type="spellEnd"/>
      <w:r w:rsidRPr="00505528">
        <w:rPr>
          <w:rFonts w:ascii="Courier New" w:eastAsia="Calibri" w:hAnsi="Courier New" w:cs="Courier New"/>
          <w:b w:val="0"/>
          <w:color w:val="000000"/>
          <w:sz w:val="22"/>
          <w:szCs w:val="22"/>
        </w:rPr>
        <w:t xml:space="preserve"> = 'LAB\\LAB-SCCM PRD-14-2200-0300' and </w:t>
      </w:r>
      <w:proofErr w:type="spellStart"/>
      <w:r w:rsidRPr="00505528">
        <w:rPr>
          <w:rFonts w:ascii="Courier New" w:eastAsia="Calibri" w:hAnsi="Courier New" w:cs="Courier New"/>
          <w:b w:val="0"/>
          <w:color w:val="000000"/>
          <w:sz w:val="22"/>
          <w:szCs w:val="22"/>
        </w:rPr>
        <w:t>SMS_R_System.Name</w:t>
      </w:r>
      <w:proofErr w:type="spellEnd"/>
      <w:r w:rsidRPr="00505528">
        <w:rPr>
          <w:rFonts w:ascii="Courier New" w:eastAsia="Calibri" w:hAnsi="Courier New" w:cs="Courier New"/>
          <w:b w:val="0"/>
          <w:color w:val="000000"/>
          <w:sz w:val="22"/>
          <w:szCs w:val="22"/>
        </w:rPr>
        <w:t xml:space="preserve"> not in (select distinct </w:t>
      </w:r>
      <w:proofErr w:type="spellStart"/>
      <w:r w:rsidRPr="00505528">
        <w:rPr>
          <w:rFonts w:ascii="Courier New" w:eastAsia="Calibri" w:hAnsi="Courier New" w:cs="Courier New"/>
          <w:b w:val="0"/>
          <w:color w:val="000000"/>
          <w:sz w:val="22"/>
          <w:szCs w:val="22"/>
        </w:rPr>
        <w:t>SMS_R_System.Name</w:t>
      </w:r>
      <w:proofErr w:type="spellEnd"/>
      <w:r w:rsidRPr="00505528">
        <w:rPr>
          <w:rFonts w:ascii="Courier New" w:eastAsia="Calibri" w:hAnsi="Courier New" w:cs="Courier New"/>
          <w:b w:val="0"/>
          <w:color w:val="000000"/>
          <w:sz w:val="22"/>
          <w:szCs w:val="22"/>
        </w:rPr>
        <w:t xml:space="preserve"> from  </w:t>
      </w:r>
      <w:proofErr w:type="spellStart"/>
      <w:r w:rsidRPr="00505528">
        <w:rPr>
          <w:rFonts w:ascii="Courier New" w:eastAsia="Calibri" w:hAnsi="Courier New" w:cs="Courier New"/>
          <w:b w:val="0"/>
          <w:color w:val="000000"/>
          <w:sz w:val="22"/>
          <w:szCs w:val="22"/>
        </w:rPr>
        <w:t>SMS_R_System</w:t>
      </w:r>
      <w:proofErr w:type="spellEnd"/>
      <w:r w:rsidRPr="00505528">
        <w:rPr>
          <w:rFonts w:ascii="Courier New" w:eastAsia="Calibri" w:hAnsi="Courier New" w:cs="Courier New"/>
          <w:b w:val="0"/>
          <w:color w:val="000000"/>
          <w:sz w:val="22"/>
          <w:szCs w:val="22"/>
        </w:rPr>
        <w:t xml:space="preserve"> where </w:t>
      </w:r>
      <w:proofErr w:type="spellStart"/>
      <w:r w:rsidRPr="00505528">
        <w:rPr>
          <w:rFonts w:ascii="Courier New" w:eastAsia="Calibri" w:hAnsi="Courier New" w:cs="Courier New"/>
          <w:b w:val="0"/>
          <w:color w:val="000000"/>
          <w:sz w:val="22"/>
          <w:szCs w:val="22"/>
        </w:rPr>
        <w:t>SMS_R_System.SystemGroupName</w:t>
      </w:r>
      <w:proofErr w:type="spellEnd"/>
      <w:r w:rsidRPr="00505528">
        <w:rPr>
          <w:rFonts w:ascii="Courier New" w:eastAsia="Calibri" w:hAnsi="Courier New" w:cs="Courier New"/>
          <w:b w:val="0"/>
          <w:color w:val="000000"/>
          <w:sz w:val="22"/>
          <w:szCs w:val="22"/>
        </w:rPr>
        <w:t xml:space="preserve"> = 'LAB\\SMS-Exception')</w:t>
      </w:r>
      <w:bookmarkEnd w:id="20"/>
      <w:bookmarkEnd w:id="21"/>
    </w:p>
    <w:p w:rsidR="00A82A8B" w:rsidRDefault="00505528" w:rsidP="00A82A8B">
      <w:pPr>
        <w:pStyle w:val="Heading3"/>
        <w:contextualSpacing w:val="0"/>
        <w:jc w:val="both"/>
      </w:pPr>
      <w:bookmarkStart w:id="22" w:name="_Toc442393918"/>
      <w:r>
        <w:t>3.2</w:t>
      </w:r>
      <w:r w:rsidR="00A82A8B">
        <w:t xml:space="preserve"> New Software Update Collections</w:t>
      </w:r>
      <w:bookmarkEnd w:id="22"/>
    </w:p>
    <w:p w:rsidR="00A82A8B" w:rsidRDefault="00A82A8B" w:rsidP="00A82A8B">
      <w:pPr>
        <w:jc w:val="both"/>
      </w:pPr>
      <w:r>
        <w:t xml:space="preserve">It is extremely important the naming convention is adhered to as this is used by the Software Deployment Tool to ensure the correct Software Update Groups are matched to the correct </w:t>
      </w:r>
      <w:r>
        <w:lastRenderedPageBreak/>
        <w:t xml:space="preserve">collections. It is equally important that the queries are designed correctly. For this </w:t>
      </w:r>
      <w:r w:rsidR="00505528">
        <w:t>reason,</w:t>
      </w:r>
      <w:r>
        <w:t xml:space="preserve"> it is </w:t>
      </w:r>
      <w:r>
        <w:rPr>
          <w:b/>
        </w:rPr>
        <w:t>strongly advised</w:t>
      </w:r>
      <w:r>
        <w:t xml:space="preserve"> that the </w:t>
      </w:r>
      <w:proofErr w:type="spellStart"/>
      <w:r w:rsidRPr="00505528">
        <w:rPr>
          <w:color w:val="1155CC"/>
        </w:rPr>
        <w:t>Toolio</w:t>
      </w:r>
      <w:proofErr w:type="spellEnd"/>
      <w:r w:rsidRPr="00505528">
        <w:rPr>
          <w:color w:val="1155CC"/>
        </w:rPr>
        <w:t xml:space="preserve"> Software Update Tool</w:t>
      </w:r>
      <w:r w:rsidRPr="00505528">
        <w:t xml:space="preserve"> is</w:t>
      </w:r>
      <w:r>
        <w:t xml:space="preserve"> used to create all collections (and with it the respective queries).</w:t>
      </w:r>
    </w:p>
    <w:p w:rsidR="00A82A8B" w:rsidRDefault="00A82A8B">
      <w:pPr>
        <w:jc w:val="both"/>
      </w:pPr>
    </w:p>
    <w:p w:rsidR="00AD63AA" w:rsidRDefault="00AD63AA">
      <w:pPr>
        <w:jc w:val="both"/>
      </w:pPr>
    </w:p>
    <w:p w:rsidR="00AD63AA" w:rsidRDefault="00395F49">
      <w:pPr>
        <w:pStyle w:val="Heading2"/>
        <w:contextualSpacing w:val="0"/>
      </w:pPr>
      <w:bookmarkStart w:id="23" w:name="h.bnsmy5ftylwr" w:colFirst="0" w:colLast="0"/>
      <w:bookmarkStart w:id="24" w:name="_Toc442393919"/>
      <w:bookmarkEnd w:id="23"/>
      <w:r>
        <w:rPr>
          <w:b w:val="0"/>
        </w:rPr>
        <w:t>4.0</w:t>
      </w:r>
      <w:r w:rsidR="008A71C0">
        <w:rPr>
          <w:b w:val="0"/>
        </w:rPr>
        <w:t xml:space="preserve"> Step-By-Step</w:t>
      </w:r>
      <w:bookmarkEnd w:id="24"/>
    </w:p>
    <w:p w:rsidR="00AD63AA" w:rsidRDefault="00AD63AA">
      <w:pPr>
        <w:jc w:val="both"/>
      </w:pPr>
    </w:p>
    <w:p w:rsidR="00AD63AA" w:rsidRDefault="008A71C0">
      <w:pPr>
        <w:jc w:val="both"/>
      </w:pPr>
      <w:r>
        <w:t>The procedure below illustrates how to use the tool, step by step, but essentially there are four main steps:</w:t>
      </w:r>
    </w:p>
    <w:p w:rsidR="00AD63AA" w:rsidRDefault="008A71C0">
      <w:pPr>
        <w:numPr>
          <w:ilvl w:val="0"/>
          <w:numId w:val="11"/>
        </w:numPr>
        <w:ind w:hanging="360"/>
        <w:contextualSpacing/>
        <w:jc w:val="both"/>
      </w:pPr>
      <w:r>
        <w:t>Get the maintenance window groups</w:t>
      </w:r>
    </w:p>
    <w:p w:rsidR="00AD63AA" w:rsidRDefault="008A71C0">
      <w:pPr>
        <w:numPr>
          <w:ilvl w:val="0"/>
          <w:numId w:val="11"/>
        </w:numPr>
        <w:ind w:hanging="360"/>
        <w:contextualSpacing/>
        <w:jc w:val="both"/>
      </w:pPr>
      <w:r>
        <w:t>Get / select the software update group(s)</w:t>
      </w:r>
    </w:p>
    <w:p w:rsidR="00AD63AA" w:rsidRDefault="008A71C0">
      <w:pPr>
        <w:numPr>
          <w:ilvl w:val="0"/>
          <w:numId w:val="11"/>
        </w:numPr>
        <w:ind w:hanging="360"/>
        <w:contextualSpacing/>
        <w:jc w:val="both"/>
      </w:pPr>
      <w:r>
        <w:t>Get the schedule</w:t>
      </w:r>
    </w:p>
    <w:p w:rsidR="00AD63AA" w:rsidRDefault="008A71C0">
      <w:pPr>
        <w:numPr>
          <w:ilvl w:val="0"/>
          <w:numId w:val="11"/>
        </w:numPr>
        <w:ind w:hanging="360"/>
        <w:contextualSpacing/>
        <w:jc w:val="both"/>
      </w:pPr>
      <w:r>
        <w:t>Deploy the updates</w:t>
      </w:r>
    </w:p>
    <w:p w:rsidR="00357DEA" w:rsidRDefault="00357DEA" w:rsidP="00357DEA">
      <w:pPr>
        <w:ind w:left="720"/>
        <w:contextualSpacing/>
        <w:jc w:val="both"/>
      </w:pPr>
    </w:p>
    <w:p w:rsidR="00357DEA" w:rsidRDefault="00357DEA" w:rsidP="00357DEA">
      <w:pPr>
        <w:contextualSpacing/>
        <w:jc w:val="both"/>
      </w:pPr>
      <w:r>
        <w:rPr>
          <w:noProof/>
        </w:rPr>
        <mc:AlternateContent>
          <mc:Choice Requires="wps">
            <w:drawing>
              <wp:anchor distT="0" distB="0" distL="114300" distR="114300" simplePos="0" relativeHeight="251658240" behindDoc="0" locked="0" layoutInCell="1" allowOverlap="1" wp14:anchorId="59F6D6D4" wp14:editId="6D9C580F">
                <wp:simplePos x="0" y="0"/>
                <wp:positionH relativeFrom="column">
                  <wp:posOffset>3738563</wp:posOffset>
                </wp:positionH>
                <wp:positionV relativeFrom="paragraph">
                  <wp:posOffset>399415</wp:posOffset>
                </wp:positionV>
                <wp:extent cx="1938337" cy="866775"/>
                <wp:effectExtent l="19050" t="19050" r="24130" b="28575"/>
                <wp:wrapNone/>
                <wp:docPr id="19" name="Rectangle 19"/>
                <wp:cNvGraphicFramePr/>
                <a:graphic xmlns:a="http://schemas.openxmlformats.org/drawingml/2006/main">
                  <a:graphicData uri="http://schemas.microsoft.com/office/word/2010/wordprocessingShape">
                    <wps:wsp>
                      <wps:cNvSpPr/>
                      <wps:spPr>
                        <a:xfrm>
                          <a:off x="0" y="0"/>
                          <a:ext cx="1938337" cy="866775"/>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433D2" id="Rectangle 19" o:spid="_x0000_s1026" style="position:absolute;margin-left:294.4pt;margin-top:31.45pt;width:152.6pt;height:6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" filled="f" strokecolor="red" strokeweight="2.25pt">
                <v:stroke joinstyle="round"/>
              </v:rect>
            </w:pict>
          </mc:Fallback>
        </mc:AlternateContent>
      </w:r>
      <w:r>
        <w:rPr>
          <w:noProof/>
        </w:rPr>
        <w:drawing>
          <wp:inline distT="0" distB="0" distL="0" distR="0" wp14:anchorId="21EB1782" wp14:editId="52F1AAF8">
            <wp:extent cx="5733415" cy="356616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566160"/>
                    </a:xfrm>
                    <a:prstGeom prst="rect">
                      <a:avLst/>
                    </a:prstGeom>
                  </pic:spPr>
                </pic:pic>
              </a:graphicData>
            </a:graphic>
          </wp:inline>
        </w:drawing>
      </w:r>
    </w:p>
    <w:p w:rsidR="00357DEA" w:rsidRDefault="00357DEA" w:rsidP="00357DEA">
      <w:pPr>
        <w:contextualSpacing/>
        <w:jc w:val="both"/>
      </w:pPr>
    </w:p>
    <w:p w:rsidR="00AD63AA" w:rsidRPr="00395F49" w:rsidRDefault="008A71C0" w:rsidP="00395F49">
      <w:pPr>
        <w:pStyle w:val="ListParagraph"/>
        <w:numPr>
          <w:ilvl w:val="1"/>
          <w:numId w:val="20"/>
        </w:numPr>
        <w:jc w:val="both"/>
        <w:rPr>
          <w:b/>
        </w:rPr>
      </w:pPr>
      <w:r w:rsidRPr="00395F49">
        <w:rPr>
          <w:b/>
        </w:rPr>
        <w:t>Find Maintenance Window Groups</w:t>
      </w:r>
    </w:p>
    <w:p w:rsidR="00AD63AA" w:rsidRDefault="008A71C0">
      <w:pPr>
        <w:jc w:val="both"/>
      </w:pPr>
      <w:r>
        <w:t xml:space="preserve">This searches AD under the </w:t>
      </w:r>
      <w:r>
        <w:rPr>
          <w:i/>
        </w:rPr>
        <w:t>Starting OU</w:t>
      </w:r>
      <w:r>
        <w:t xml:space="preserve"> for all the SCCM Update Deployment AD groups. Every group listed here will be deployed to </w:t>
      </w:r>
      <w:r>
        <w:rPr>
          <w:i/>
        </w:rPr>
        <w:t xml:space="preserve">unless a single group is selected. </w:t>
      </w:r>
      <w:r>
        <w:t xml:space="preserve">You might want to select a single group to test a deployment before deploying to all collections. Click </w:t>
      </w:r>
      <w:r>
        <w:rPr>
          <w:i/>
        </w:rPr>
        <w:t>Deselect</w:t>
      </w:r>
      <w:r>
        <w:t xml:space="preserve"> to remove this selection, allowing you to deploy to all collections (based on these groups). The groups are recognised here through the use of a regular expression so it is important they are created properly. Should they need recreating for any reason, there is a utility under </w:t>
      </w:r>
      <w:r>
        <w:rPr>
          <w:b/>
        </w:rPr>
        <w:t>New | AD Groups</w:t>
      </w:r>
      <w:r>
        <w:t xml:space="preserve"> to create them.</w:t>
      </w:r>
    </w:p>
    <w:p w:rsidR="00AD63AA" w:rsidRDefault="00AD63AA">
      <w:pPr>
        <w:jc w:val="both"/>
      </w:pPr>
    </w:p>
    <w:p w:rsidR="00AD63AA" w:rsidRDefault="00357DEA">
      <w:pPr>
        <w:jc w:val="both"/>
      </w:pPr>
      <w:r>
        <w:rPr>
          <w:noProof/>
        </w:rPr>
        <w:lastRenderedPageBreak/>
        <mc:AlternateContent>
          <mc:Choice Requires="wps">
            <w:drawing>
              <wp:anchor distT="0" distB="0" distL="114300" distR="114300" simplePos="0" relativeHeight="251663360" behindDoc="0" locked="0" layoutInCell="1" allowOverlap="1" wp14:anchorId="1C38D6A5" wp14:editId="4B8F36A8">
                <wp:simplePos x="0" y="0"/>
                <wp:positionH relativeFrom="column">
                  <wp:posOffset>1500188</wp:posOffset>
                </wp:positionH>
                <wp:positionV relativeFrom="paragraph">
                  <wp:posOffset>385128</wp:posOffset>
                </wp:positionV>
                <wp:extent cx="1619250" cy="87630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1619250" cy="87630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D12FF" id="Rectangle 20" o:spid="_x0000_s1026" style="position:absolute;margin-left:118.15pt;margin-top:30.35pt;width:127.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" filled="f" strokecolor="red" strokeweight="2.25pt">
                <v:stroke joinstyle="round"/>
              </v:rect>
            </w:pict>
          </mc:Fallback>
        </mc:AlternateContent>
      </w:r>
      <w:r>
        <w:rPr>
          <w:noProof/>
        </w:rPr>
        <w:drawing>
          <wp:inline distT="0" distB="0" distL="0" distR="0" wp14:anchorId="5030A625" wp14:editId="7562AE7B">
            <wp:extent cx="5733415" cy="359537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595370"/>
                    </a:xfrm>
                    <a:prstGeom prst="rect">
                      <a:avLst/>
                    </a:prstGeom>
                  </pic:spPr>
                </pic:pic>
              </a:graphicData>
            </a:graphic>
          </wp:inline>
        </w:drawing>
      </w:r>
    </w:p>
    <w:p w:rsidR="00357DEA" w:rsidRDefault="00357DEA">
      <w:pPr>
        <w:jc w:val="both"/>
      </w:pPr>
    </w:p>
    <w:p w:rsidR="00AD63AA" w:rsidRPr="00395F49" w:rsidRDefault="008A71C0" w:rsidP="00395F49">
      <w:pPr>
        <w:pStyle w:val="ListParagraph"/>
        <w:numPr>
          <w:ilvl w:val="1"/>
          <w:numId w:val="20"/>
        </w:numPr>
        <w:jc w:val="both"/>
        <w:rPr>
          <w:b/>
        </w:rPr>
      </w:pPr>
      <w:r w:rsidRPr="00395F49">
        <w:rPr>
          <w:b/>
        </w:rPr>
        <w:t>Find Software Update Groups</w:t>
      </w:r>
    </w:p>
    <w:p w:rsidR="00AD63AA" w:rsidRDefault="008A71C0">
      <w:pPr>
        <w:jc w:val="both"/>
      </w:pPr>
      <w:r>
        <w:t>Next, select this to list all the software update groups in SCCM. Again, this looks for a certain naming convention but is fairly flexible. Select the software update group (or groups) that you want to deploy. Multiple SUGs can be selected here. It is advised that you initially select a single AD group to test the SUG deployment with before deploying to all collections.</w:t>
      </w:r>
    </w:p>
    <w:p w:rsidR="00357DEA" w:rsidRDefault="00357DEA">
      <w:pPr>
        <w:jc w:val="both"/>
      </w:pPr>
    </w:p>
    <w:p w:rsidR="00357DEA" w:rsidRDefault="001E5975">
      <w:pPr>
        <w:jc w:val="both"/>
      </w:pPr>
      <w:r>
        <w:rPr>
          <w:noProof/>
        </w:rPr>
        <mc:AlternateContent>
          <mc:Choice Requires="wps">
            <w:drawing>
              <wp:anchor distT="0" distB="0" distL="114300" distR="114300" simplePos="0" relativeHeight="251666432" behindDoc="0" locked="0" layoutInCell="1" allowOverlap="1" wp14:anchorId="65CCAB1A" wp14:editId="77CCFF8D">
                <wp:simplePos x="0" y="0"/>
                <wp:positionH relativeFrom="column">
                  <wp:posOffset>785812</wp:posOffset>
                </wp:positionH>
                <wp:positionV relativeFrom="paragraph">
                  <wp:posOffset>2171065</wp:posOffset>
                </wp:positionV>
                <wp:extent cx="1490345" cy="504825"/>
                <wp:effectExtent l="19050" t="19050" r="33655" b="66675"/>
                <wp:wrapNone/>
                <wp:docPr id="27" name="Straight Arrow Connector 27"/>
                <wp:cNvGraphicFramePr/>
                <a:graphic xmlns:a="http://schemas.openxmlformats.org/drawingml/2006/main">
                  <a:graphicData uri="http://schemas.microsoft.com/office/word/2010/wordprocessingShape">
                    <wps:wsp>
                      <wps:cNvCnPr/>
                      <wps:spPr>
                        <a:xfrm>
                          <a:off x="0" y="0"/>
                          <a:ext cx="1490345" cy="504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EF8C1" id="Straight Arrow Connector 27" o:spid="_x0000_s1026" type="#_x0000_t32" style="position:absolute;margin-left:61.85pt;margin-top:170.95pt;width:117.35pt;height:39.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" strokecolor="red" strokeweight="2.25pt">
                <v:stroke endarrow="block" joinstyle="miter"/>
              </v:shape>
            </w:pict>
          </mc:Fallback>
        </mc:AlternateContent>
      </w:r>
      <w:r w:rsidR="00357DEA">
        <w:rPr>
          <w:noProof/>
        </w:rPr>
        <mc:AlternateContent>
          <mc:Choice Requires="wps">
            <w:drawing>
              <wp:anchor distT="0" distB="0" distL="114300" distR="114300" simplePos="0" relativeHeight="251661312" behindDoc="0" locked="0" layoutInCell="1" allowOverlap="1" wp14:anchorId="0E74AEC6" wp14:editId="2D61A0CC">
                <wp:simplePos x="0" y="0"/>
                <wp:positionH relativeFrom="column">
                  <wp:posOffset>957263</wp:posOffset>
                </wp:positionH>
                <wp:positionV relativeFrom="paragraph">
                  <wp:posOffset>923289</wp:posOffset>
                </wp:positionV>
                <wp:extent cx="1319212" cy="1247775"/>
                <wp:effectExtent l="38100" t="0" r="33655" b="47625"/>
                <wp:wrapNone/>
                <wp:docPr id="25" name="Straight Arrow Connector 25"/>
                <wp:cNvGraphicFramePr/>
                <a:graphic xmlns:a="http://schemas.openxmlformats.org/drawingml/2006/main">
                  <a:graphicData uri="http://schemas.microsoft.com/office/word/2010/wordprocessingShape">
                    <wps:wsp>
                      <wps:cNvCnPr/>
                      <wps:spPr>
                        <a:xfrm flipH="1">
                          <a:off x="0" y="0"/>
                          <a:ext cx="1319212" cy="12477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FB628" id="Straight Arrow Connector 25" o:spid="_x0000_s1026" type="#_x0000_t32" style="position:absolute;margin-left:75.4pt;margin-top:72.7pt;width:103.85pt;height:98.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" strokecolor="red" strokeweight="1.5pt">
                <v:stroke endarrow="block" joinstyle="miter"/>
              </v:shape>
            </w:pict>
          </mc:Fallback>
        </mc:AlternateContent>
      </w:r>
      <w:r w:rsidR="00357DEA">
        <w:rPr>
          <w:noProof/>
        </w:rPr>
        <mc:AlternateContent>
          <mc:Choice Requires="wps">
            <w:drawing>
              <wp:anchor distT="0" distB="0" distL="114300" distR="114300" simplePos="0" relativeHeight="251655168" behindDoc="0" locked="0" layoutInCell="1" allowOverlap="1" wp14:anchorId="156274CC" wp14:editId="7D2782E8">
                <wp:simplePos x="0" y="0"/>
                <wp:positionH relativeFrom="column">
                  <wp:posOffset>85725</wp:posOffset>
                </wp:positionH>
                <wp:positionV relativeFrom="paragraph">
                  <wp:posOffset>2080578</wp:posOffset>
                </wp:positionV>
                <wp:extent cx="1038225" cy="214312"/>
                <wp:effectExtent l="19050" t="19050" r="28575" b="14605"/>
                <wp:wrapNone/>
                <wp:docPr id="24" name="Rectangle 24"/>
                <wp:cNvGraphicFramePr/>
                <a:graphic xmlns:a="http://schemas.openxmlformats.org/drawingml/2006/main">
                  <a:graphicData uri="http://schemas.microsoft.com/office/word/2010/wordprocessingShape">
                    <wps:wsp>
                      <wps:cNvSpPr/>
                      <wps:spPr>
                        <a:xfrm>
                          <a:off x="0" y="0"/>
                          <a:ext cx="1038225" cy="214312"/>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C2B4D" id="Rectangle 24" o:spid="_x0000_s1026" style="position:absolute;margin-left:6.75pt;margin-top:163.85pt;width:81.75pt;height:1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" filled="f" strokecolor="red" strokeweight="2.25pt">
                <v:stroke joinstyle="round"/>
              </v:rect>
            </w:pict>
          </mc:Fallback>
        </mc:AlternateContent>
      </w:r>
      <w:r w:rsidR="00357DEA">
        <w:rPr>
          <w:noProof/>
        </w:rPr>
        <mc:AlternateContent>
          <mc:Choice Requires="wps">
            <w:drawing>
              <wp:anchor distT="0" distB="0" distL="114300" distR="114300" simplePos="0" relativeHeight="251653120" behindDoc="0" locked="0" layoutInCell="1" allowOverlap="1" wp14:anchorId="6FD60573" wp14:editId="009C00B2">
                <wp:simplePos x="0" y="0"/>
                <wp:positionH relativeFrom="column">
                  <wp:posOffset>1504950</wp:posOffset>
                </wp:positionH>
                <wp:positionV relativeFrom="paragraph">
                  <wp:posOffset>366078</wp:posOffset>
                </wp:positionV>
                <wp:extent cx="1624013" cy="871537"/>
                <wp:effectExtent l="19050" t="19050" r="14605" b="24130"/>
                <wp:wrapNone/>
                <wp:docPr id="22" name="Rectangle 22"/>
                <wp:cNvGraphicFramePr/>
                <a:graphic xmlns:a="http://schemas.openxmlformats.org/drawingml/2006/main">
                  <a:graphicData uri="http://schemas.microsoft.com/office/word/2010/wordprocessingShape">
                    <wps:wsp>
                      <wps:cNvSpPr/>
                      <wps:spPr>
                        <a:xfrm>
                          <a:off x="0" y="0"/>
                          <a:ext cx="1624013" cy="871537"/>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135E1" id="Rectangle 22" o:spid="_x0000_s1026" style="position:absolute;margin-left:118.5pt;margin-top:28.85pt;width:127.9pt;height:68.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" filled="f" strokecolor="red" strokeweight="2.25pt">
                <v:stroke joinstyle="round"/>
              </v:rect>
            </w:pict>
          </mc:Fallback>
        </mc:AlternateContent>
      </w:r>
      <w:r w:rsidR="00357DEA">
        <w:rPr>
          <w:noProof/>
        </w:rPr>
        <w:drawing>
          <wp:inline distT="0" distB="0" distL="0" distR="0" wp14:anchorId="7BD36023" wp14:editId="771C16C0">
            <wp:extent cx="5733415" cy="35687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568700"/>
                    </a:xfrm>
                    <a:prstGeom prst="rect">
                      <a:avLst/>
                    </a:prstGeom>
                  </pic:spPr>
                </pic:pic>
              </a:graphicData>
            </a:graphic>
          </wp:inline>
        </w:drawing>
      </w:r>
    </w:p>
    <w:p w:rsidR="00357DEA" w:rsidRDefault="00357DEA">
      <w:pPr>
        <w:jc w:val="both"/>
      </w:pPr>
    </w:p>
    <w:p w:rsidR="00AD63AA" w:rsidRPr="00395F49" w:rsidRDefault="008A71C0" w:rsidP="00395F49">
      <w:pPr>
        <w:pStyle w:val="ListParagraph"/>
        <w:numPr>
          <w:ilvl w:val="1"/>
          <w:numId w:val="20"/>
        </w:numPr>
        <w:jc w:val="both"/>
        <w:rPr>
          <w:b/>
        </w:rPr>
      </w:pPr>
      <w:r w:rsidRPr="00395F49">
        <w:rPr>
          <w:b/>
        </w:rPr>
        <w:t>Get Schedule</w:t>
      </w:r>
    </w:p>
    <w:p w:rsidR="00AD63AA" w:rsidRDefault="008A71C0">
      <w:pPr>
        <w:jc w:val="both"/>
      </w:pPr>
      <w:r>
        <w:t xml:space="preserve">After getting the AD groups and selecting the SUG(s) the next step is to click </w:t>
      </w:r>
      <w:r>
        <w:rPr>
          <w:i/>
        </w:rPr>
        <w:t>Select Schedule</w:t>
      </w:r>
      <w:r>
        <w:t xml:space="preserve">. This displays all the affected collections, the AD groups associated with those collections (by way of a collection query) the SUG name, the time the deployment will be </w:t>
      </w:r>
      <w:r>
        <w:rPr>
          <w:i/>
        </w:rPr>
        <w:t>made available from</w:t>
      </w:r>
      <w:r>
        <w:t xml:space="preserve"> and the time the deployment </w:t>
      </w:r>
      <w:r>
        <w:rPr>
          <w:i/>
        </w:rPr>
        <w:t>will run automatically</w:t>
      </w:r>
      <w:r>
        <w:t xml:space="preserve"> (start time).</w:t>
      </w:r>
    </w:p>
    <w:p w:rsidR="00AD63AA" w:rsidRDefault="008A71C0">
      <w:pPr>
        <w:jc w:val="both"/>
      </w:pPr>
      <w:r>
        <w:t>Check that you’re happy how this all looks. Ensure that the WK number matches for the collection and the start and available times and dates are as expected. Although it isn’t shown in this table, if you have maintenance windows selected in the options menu then the MW will also follow the schedule associated with the collection / AD group name.</w:t>
      </w:r>
    </w:p>
    <w:p w:rsidR="00AD63AA" w:rsidRDefault="00AD63AA">
      <w:pPr>
        <w:jc w:val="both"/>
      </w:pPr>
    </w:p>
    <w:p w:rsidR="00357DEA" w:rsidRDefault="00357DEA">
      <w:pPr>
        <w:jc w:val="both"/>
      </w:pPr>
      <w:r>
        <w:rPr>
          <w:noProof/>
        </w:rPr>
        <w:drawing>
          <wp:inline distT="0" distB="0" distL="0" distR="0" wp14:anchorId="0BA1A8AF" wp14:editId="53D0E876">
            <wp:extent cx="5733415" cy="3576955"/>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576955"/>
                    </a:xfrm>
                    <a:prstGeom prst="rect">
                      <a:avLst/>
                    </a:prstGeom>
                  </pic:spPr>
                </pic:pic>
              </a:graphicData>
            </a:graphic>
          </wp:inline>
        </w:drawing>
      </w:r>
    </w:p>
    <w:p w:rsidR="00AD63AA" w:rsidRDefault="008A71C0" w:rsidP="00395F49">
      <w:pPr>
        <w:pStyle w:val="Heading2"/>
        <w:numPr>
          <w:ilvl w:val="1"/>
          <w:numId w:val="20"/>
        </w:numPr>
        <w:jc w:val="left"/>
        <w:rPr>
          <w:b w:val="0"/>
        </w:rPr>
      </w:pPr>
      <w:bookmarkStart w:id="25" w:name="h.aua9fofz2tfb" w:colFirst="0" w:colLast="0"/>
      <w:bookmarkStart w:id="26" w:name="_Toc442393920"/>
      <w:bookmarkEnd w:id="25"/>
      <w:r>
        <w:rPr>
          <w:b w:val="0"/>
        </w:rPr>
        <w:t>Deploy</w:t>
      </w:r>
      <w:bookmarkEnd w:id="26"/>
    </w:p>
    <w:p w:rsidR="00AD63AA" w:rsidRDefault="008A71C0">
      <w:pPr>
        <w:jc w:val="both"/>
      </w:pPr>
      <w:r>
        <w:t xml:space="preserve">Once you’re entirely satisfied with the schedule, click deploy to roll out the SUG(s) to all collections displayed in the grid. As alluded to earlier, it is recommended for </w:t>
      </w:r>
      <w:r w:rsidR="001E5975">
        <w:t>peace</w:t>
      </w:r>
      <w:r>
        <w:t xml:space="preserve"> of mind to initially roll out to a single collection (ideally containing no machines) just to ensure it all does exactly what you expect it to. Assuming this is as it should be, click </w:t>
      </w:r>
      <w:r>
        <w:rPr>
          <w:i/>
        </w:rPr>
        <w:t>deselect</w:t>
      </w:r>
      <w:r>
        <w:t xml:space="preserve"> to remove the selected AD group and follow the procedures above to deploy to all collections. There are one or two prompts that will appear depending on options selected to ensure you’re aware of everything that will be affected. A progress bar will be displayed during deployment.</w:t>
      </w:r>
      <w:r w:rsidR="001C6B7F">
        <w:t xml:space="preserve"> As the deployment progresses each gridline will change colour. Light green indicates the deployment has already been applied to the collection, darker green mean the deployment to the collection is successful and red indicates a problem.</w:t>
      </w:r>
    </w:p>
    <w:p w:rsidR="00AD63AA" w:rsidRDefault="00AD63AA">
      <w:pPr>
        <w:jc w:val="both"/>
      </w:pPr>
    </w:p>
    <w:p w:rsidR="00AD63AA" w:rsidRDefault="00395F49">
      <w:pPr>
        <w:pStyle w:val="Heading2"/>
        <w:contextualSpacing w:val="0"/>
      </w:pPr>
      <w:bookmarkStart w:id="27" w:name="h.b0ydw4f3wno9" w:colFirst="0" w:colLast="0"/>
      <w:bookmarkStart w:id="28" w:name="_Toc442393921"/>
      <w:bookmarkEnd w:id="27"/>
      <w:r>
        <w:rPr>
          <w:b w:val="0"/>
        </w:rPr>
        <w:lastRenderedPageBreak/>
        <w:t>5.0</w:t>
      </w:r>
      <w:r w:rsidR="008A71C0">
        <w:rPr>
          <w:b w:val="0"/>
        </w:rPr>
        <w:t xml:space="preserve"> Other Features</w:t>
      </w:r>
      <w:bookmarkEnd w:id="28"/>
    </w:p>
    <w:p w:rsidR="00AD63AA" w:rsidRDefault="008A71C0">
      <w:pPr>
        <w:pStyle w:val="Heading3"/>
        <w:contextualSpacing w:val="0"/>
        <w:jc w:val="both"/>
      </w:pPr>
      <w:bookmarkStart w:id="29" w:name="h.kpv0pxqji6zo" w:colFirst="0" w:colLast="0"/>
      <w:bookmarkStart w:id="30" w:name="_Toc442393922"/>
      <w:bookmarkEnd w:id="29"/>
      <w:r>
        <w:t>Menu Items</w:t>
      </w:r>
      <w:bookmarkEnd w:id="30"/>
    </w:p>
    <w:p w:rsidR="00AD63AA" w:rsidRDefault="00395F49" w:rsidP="00395F49">
      <w:pPr>
        <w:pStyle w:val="ListParagraph"/>
        <w:numPr>
          <w:ilvl w:val="1"/>
          <w:numId w:val="23"/>
        </w:numPr>
        <w:jc w:val="both"/>
      </w:pPr>
      <w:r>
        <w:rPr>
          <w:b/>
        </w:rPr>
        <w:t>N</w:t>
      </w:r>
      <w:r w:rsidR="008A71C0" w:rsidRPr="00395F49">
        <w:rPr>
          <w:b/>
        </w:rPr>
        <w:t xml:space="preserve">ew </w:t>
      </w:r>
      <w:r w:rsidR="008A71C0">
        <w:t>- This was covered earlier under AD Groups and Collections</w:t>
      </w:r>
    </w:p>
    <w:p w:rsidR="00395F49" w:rsidRDefault="00395F49" w:rsidP="00395F49">
      <w:pPr>
        <w:pStyle w:val="ListParagraph"/>
        <w:ind w:left="360"/>
        <w:jc w:val="both"/>
      </w:pPr>
    </w:p>
    <w:p w:rsidR="00AD63AA" w:rsidRDefault="008A71C0" w:rsidP="00395F49">
      <w:pPr>
        <w:pStyle w:val="ListParagraph"/>
        <w:numPr>
          <w:ilvl w:val="1"/>
          <w:numId w:val="23"/>
        </w:numPr>
        <w:jc w:val="both"/>
      </w:pPr>
      <w:r w:rsidRPr="00395F49">
        <w:rPr>
          <w:b/>
        </w:rPr>
        <w:t xml:space="preserve">Help </w:t>
      </w:r>
      <w:r>
        <w:t xml:space="preserve">- Quick reference to everything contained in this document. Also contains an </w:t>
      </w:r>
      <w:r w:rsidRPr="00395F49">
        <w:rPr>
          <w:i/>
        </w:rPr>
        <w:t>About</w:t>
      </w:r>
      <w:r>
        <w:t>... box.</w:t>
      </w:r>
    </w:p>
    <w:p w:rsidR="00395F49" w:rsidRDefault="00395F49" w:rsidP="00395F49">
      <w:pPr>
        <w:pStyle w:val="ListParagraph"/>
        <w:ind w:left="360"/>
        <w:jc w:val="both"/>
      </w:pPr>
    </w:p>
    <w:p w:rsidR="00AD63AA" w:rsidRPr="00760F8A" w:rsidRDefault="008A71C0" w:rsidP="00395F49">
      <w:pPr>
        <w:pStyle w:val="ListParagraph"/>
        <w:numPr>
          <w:ilvl w:val="1"/>
          <w:numId w:val="23"/>
        </w:numPr>
        <w:jc w:val="both"/>
        <w:rPr>
          <w:sz w:val="28"/>
          <w:szCs w:val="28"/>
        </w:rPr>
      </w:pPr>
      <w:r w:rsidRPr="00760F8A">
        <w:rPr>
          <w:b/>
          <w:sz w:val="28"/>
          <w:szCs w:val="28"/>
        </w:rPr>
        <w:t>Options</w:t>
      </w:r>
    </w:p>
    <w:p w:rsidR="00AD63AA" w:rsidRDefault="00395F49" w:rsidP="00395F49">
      <w:pPr>
        <w:contextualSpacing/>
        <w:jc w:val="both"/>
      </w:pPr>
      <w:r>
        <w:rPr>
          <w:i/>
        </w:rPr>
        <w:t xml:space="preserve">5.3.1 </w:t>
      </w:r>
      <w:r w:rsidR="008A71C0">
        <w:rPr>
          <w:i/>
        </w:rPr>
        <w:t>Allow install and reboot outside maintenance window</w:t>
      </w:r>
      <w:r w:rsidR="008A71C0">
        <w:t xml:space="preserve"> - When a software update group is deployed, in that deployment under ‘User Experience’ there are two checkboxes under </w:t>
      </w:r>
      <w:r w:rsidR="008A71C0">
        <w:rPr>
          <w:i/>
        </w:rPr>
        <w:t>Deadline behaviour</w:t>
      </w:r>
      <w:r w:rsidR="008A71C0">
        <w:t xml:space="preserve">. By </w:t>
      </w:r>
      <w:proofErr w:type="gramStart"/>
      <w:r w:rsidR="008A71C0">
        <w:t>default</w:t>
      </w:r>
      <w:proofErr w:type="gramEnd"/>
      <w:r w:rsidR="008A71C0">
        <w:t xml:space="preserve"> these checkboxes </w:t>
      </w:r>
      <w:r w:rsidR="008A71C0">
        <w:rPr>
          <w:b/>
        </w:rPr>
        <w:t>won’t</w:t>
      </w:r>
      <w:r w:rsidR="008A71C0">
        <w:t xml:space="preserve"> be ticked meaning that no updates or reboots will happen outside of any pre-determined maintenance window. If the option </w:t>
      </w:r>
      <w:r w:rsidR="008A71C0">
        <w:rPr>
          <w:u w:val="single"/>
        </w:rPr>
        <w:t>is selected</w:t>
      </w:r>
      <w:r w:rsidR="008A71C0">
        <w:t xml:space="preserve"> on the tool, then it will tick these two checkboxes for all deployments, allowing software updates or any other software installation to override the maintenance windows.</w:t>
      </w:r>
    </w:p>
    <w:p w:rsidR="00AD63AA" w:rsidRDefault="008A71C0" w:rsidP="00846C87">
      <w:pPr>
        <w:pStyle w:val="ListParagraph"/>
        <w:numPr>
          <w:ilvl w:val="2"/>
          <w:numId w:val="24"/>
        </w:numPr>
        <w:jc w:val="both"/>
      </w:pPr>
      <w:r w:rsidRPr="00395F49">
        <w:rPr>
          <w:i/>
        </w:rPr>
        <w:t xml:space="preserve">Dual Environment </w:t>
      </w:r>
      <w:r w:rsidR="00846C87">
        <w:rPr>
          <w:i/>
        </w:rPr>
        <w:t>–</w:t>
      </w:r>
      <w:r w:rsidRPr="00395F49">
        <w:rPr>
          <w:i/>
        </w:rPr>
        <w:t xml:space="preserve"> </w:t>
      </w:r>
      <w:r w:rsidR="00846C87">
        <w:t>This assumes you have</w:t>
      </w:r>
      <w:r>
        <w:t xml:space="preserve"> two environments, one for NPD (</w:t>
      </w:r>
      <w:proofErr w:type="spellStart"/>
      <w:r>
        <w:t>non prod</w:t>
      </w:r>
      <w:proofErr w:type="spellEnd"/>
      <w:r>
        <w:t xml:space="preserve">) and one for PRD (Prod). This essentially puts </w:t>
      </w:r>
      <w:r w:rsidR="00846C87">
        <w:t>the</w:t>
      </w:r>
      <w:r>
        <w:t xml:space="preserve"> deployment schedule on a four-week rota which is reflected by the collection names (WK1,</w:t>
      </w:r>
      <w:r w:rsidR="00846C87">
        <w:t xml:space="preserve"> </w:t>
      </w:r>
      <w:r>
        <w:t>WK2 are NPD, WK3, WK4 are PRD). Not all environments would necessarily follow this pattern and may require PRD to be WK1 &amp; WK2 for example.</w:t>
      </w:r>
    </w:p>
    <w:p w:rsidR="00AD63AA" w:rsidRPr="00395F49" w:rsidRDefault="008A71C0" w:rsidP="00395F49">
      <w:pPr>
        <w:pStyle w:val="ListParagraph"/>
        <w:numPr>
          <w:ilvl w:val="2"/>
          <w:numId w:val="24"/>
        </w:numPr>
        <w:jc w:val="both"/>
        <w:rPr>
          <w:i/>
        </w:rPr>
      </w:pPr>
      <w:r w:rsidRPr="00395F49">
        <w:rPr>
          <w:i/>
        </w:rPr>
        <w:t>Add Maintenance Windows</w:t>
      </w:r>
      <w:r>
        <w:t xml:space="preserve"> - Check this option to deploy maintenance windows based on the month’s patch schedules at the same time you deploy updates. </w:t>
      </w:r>
    </w:p>
    <w:p w:rsidR="00395F49" w:rsidRPr="00395F49" w:rsidRDefault="008A71C0" w:rsidP="00395F49">
      <w:pPr>
        <w:pStyle w:val="ListParagraph"/>
        <w:numPr>
          <w:ilvl w:val="2"/>
          <w:numId w:val="24"/>
        </w:numPr>
        <w:jc w:val="both"/>
        <w:rPr>
          <w:i/>
        </w:rPr>
      </w:pPr>
      <w:r w:rsidRPr="00395F49">
        <w:rPr>
          <w:i/>
        </w:rPr>
        <w:t>Clear All Maintenance Windows</w:t>
      </w:r>
      <w:r>
        <w:t xml:space="preserve"> - This will go through all software update deployment collections and remove the defined maintenance windows associated. This might be required if it is decided that MWs are no longer needed.</w:t>
      </w:r>
      <w:bookmarkStart w:id="31" w:name="h.jgfbbfwuo2m9" w:colFirst="0" w:colLast="0"/>
      <w:bookmarkEnd w:id="31"/>
    </w:p>
    <w:p w:rsidR="00395F49" w:rsidRDefault="00395F49" w:rsidP="00760F8A">
      <w:pPr>
        <w:pStyle w:val="Heading3"/>
        <w:numPr>
          <w:ilvl w:val="0"/>
          <w:numId w:val="26"/>
        </w:numPr>
        <w:contextualSpacing w:val="0"/>
        <w:jc w:val="both"/>
      </w:pPr>
      <w:bookmarkStart w:id="32" w:name="_Toc442393923"/>
      <w:r>
        <w:t>Patch Month</w:t>
      </w:r>
      <w:bookmarkEnd w:id="32"/>
    </w:p>
    <w:p w:rsidR="00AD63AA" w:rsidRDefault="00AD63AA">
      <w:pPr>
        <w:jc w:val="both"/>
      </w:pPr>
    </w:p>
    <w:p w:rsidR="00AD63AA" w:rsidRDefault="008A71C0">
      <w:pPr>
        <w:jc w:val="both"/>
      </w:pPr>
      <w:r>
        <w:t xml:space="preserve">This allows you to retrospectively deploy software update groups against a time frame set in the past. If a machine is in a collection deployed to in this manner, be aware that the software updates included in the SUG will get deployed to the collection immediately. If maintenance windows are applied to that </w:t>
      </w:r>
      <w:r w:rsidR="00846C87">
        <w:t>collection,</w:t>
      </w:r>
      <w:r>
        <w:t xml:space="preserve"> then updates will take place during the next maintenance window providing the machine doesn’t already have those updates. You may want to use this feature if a SUG for a particular month is accidentally deleted. It will always be assumed that any month you select </w:t>
      </w:r>
      <w:r>
        <w:rPr>
          <w:i/>
        </w:rPr>
        <w:t>will be in the past</w:t>
      </w:r>
      <w:r>
        <w:t>.</w:t>
      </w:r>
    </w:p>
    <w:p w:rsidR="00AD63AA" w:rsidRDefault="008A71C0">
      <w:pPr>
        <w:jc w:val="both"/>
      </w:pPr>
      <w:r>
        <w:t>On the whole this feature should (and is likely) be used rarely.</w:t>
      </w:r>
    </w:p>
    <w:p w:rsidR="00AD63AA" w:rsidRDefault="00AD63AA">
      <w:pPr>
        <w:jc w:val="both"/>
      </w:pPr>
    </w:p>
    <w:p w:rsidR="00AD63AA" w:rsidRDefault="008A71C0" w:rsidP="00760F8A">
      <w:pPr>
        <w:pStyle w:val="Heading3"/>
        <w:numPr>
          <w:ilvl w:val="0"/>
          <w:numId w:val="26"/>
        </w:numPr>
        <w:contextualSpacing w:val="0"/>
        <w:jc w:val="both"/>
      </w:pPr>
      <w:bookmarkStart w:id="33" w:name="h.p7euqllw07o1" w:colFirst="0" w:colLast="0"/>
      <w:bookmarkEnd w:id="33"/>
      <w:r>
        <w:t xml:space="preserve"> </w:t>
      </w:r>
      <w:bookmarkStart w:id="34" w:name="_Toc442393924"/>
      <w:r>
        <w:t>Miscellaneous</w:t>
      </w:r>
      <w:bookmarkEnd w:id="34"/>
    </w:p>
    <w:p w:rsidR="00AD63AA" w:rsidRDefault="00AD63AA">
      <w:pPr>
        <w:jc w:val="both"/>
      </w:pPr>
    </w:p>
    <w:p w:rsidR="00AD63AA" w:rsidRDefault="00760F8A" w:rsidP="00760F8A">
      <w:pPr>
        <w:ind w:left="1080"/>
        <w:contextualSpacing/>
        <w:jc w:val="both"/>
      </w:pPr>
      <w:r w:rsidRPr="00846C87">
        <w:t xml:space="preserve">7.1 </w:t>
      </w:r>
      <w:r w:rsidR="008A71C0" w:rsidRPr="00846C87">
        <w:t>All text boxes and checkboxes</w:t>
      </w:r>
      <w:r w:rsidR="008A71C0">
        <w:rPr>
          <w:i/>
        </w:rPr>
        <w:t xml:space="preserve"> </w:t>
      </w:r>
      <w:r w:rsidR="008A71C0">
        <w:t xml:space="preserve">should automatically retain their settings when you close the application. The only exception is </w:t>
      </w:r>
      <w:r w:rsidR="008A71C0">
        <w:rPr>
          <w:i/>
        </w:rPr>
        <w:t>Password</w:t>
      </w:r>
      <w:r w:rsidR="008A71C0">
        <w:t xml:space="preserve"> where there is a checkbox to ensure it retains your password. If you select to retain your password, it is cryptographically stored as a SHA1 hash in the registry.</w:t>
      </w:r>
    </w:p>
    <w:p w:rsidR="00AD63AA" w:rsidRDefault="008A71C0" w:rsidP="00760F8A">
      <w:pPr>
        <w:pStyle w:val="ListParagraph"/>
        <w:numPr>
          <w:ilvl w:val="1"/>
          <w:numId w:val="27"/>
        </w:numPr>
        <w:jc w:val="both"/>
      </w:pPr>
      <w:r w:rsidRPr="00846C87">
        <w:t>Site Server has</w:t>
      </w:r>
      <w:r>
        <w:t xml:space="preserve"> a drop-down with several names. Although new names can’t be added to the </w:t>
      </w:r>
      <w:proofErr w:type="spellStart"/>
      <w:r>
        <w:t>combobox</w:t>
      </w:r>
      <w:proofErr w:type="spellEnd"/>
      <w:r>
        <w:t xml:space="preserve">, you can manually enter a new server name if required (and you can access it) and this server name </w:t>
      </w:r>
      <w:r w:rsidRPr="00760F8A">
        <w:rPr>
          <w:b/>
        </w:rPr>
        <w:t>will</w:t>
      </w:r>
      <w:r>
        <w:t xml:space="preserve"> be remembered next time. If you tab out of the </w:t>
      </w:r>
      <w:r>
        <w:lastRenderedPageBreak/>
        <w:t>combo box, the tool will automatically search for a connection to the server name that is displayed. If you have any issues check the user and password data boxes.</w:t>
      </w:r>
    </w:p>
    <w:p w:rsidR="00AD63AA" w:rsidRDefault="008A71C0" w:rsidP="00760F8A">
      <w:pPr>
        <w:pStyle w:val="ListParagraph"/>
        <w:numPr>
          <w:ilvl w:val="1"/>
          <w:numId w:val="27"/>
        </w:numPr>
        <w:jc w:val="both"/>
      </w:pPr>
      <w:r w:rsidRPr="00846C87">
        <w:t>The Site Code</w:t>
      </w:r>
      <w:r>
        <w:t xml:space="preserve"> box is automatically populated via a WMI call when the application successfully connects to the server in the </w:t>
      </w:r>
      <w:r w:rsidRPr="00760F8A">
        <w:rPr>
          <w:i/>
        </w:rPr>
        <w:t>Site Server</w:t>
      </w:r>
      <w:r>
        <w:t xml:space="preserve"> box.</w:t>
      </w:r>
    </w:p>
    <w:p w:rsidR="00AD63AA" w:rsidRDefault="008A71C0" w:rsidP="00760F8A">
      <w:pPr>
        <w:pStyle w:val="ListParagraph"/>
        <w:numPr>
          <w:ilvl w:val="1"/>
          <w:numId w:val="27"/>
        </w:numPr>
        <w:jc w:val="both"/>
      </w:pPr>
      <w:r w:rsidRPr="00846C87">
        <w:t xml:space="preserve">Errors and information </w:t>
      </w:r>
      <w:r w:rsidR="00846C87">
        <w:t>are</w:t>
      </w:r>
      <w:r>
        <w:t xml:space="preserve"> mostly displayed under </w:t>
      </w:r>
      <w:r w:rsidRPr="00760F8A">
        <w:rPr>
          <w:i/>
        </w:rPr>
        <w:t>information</w:t>
      </w:r>
      <w:r>
        <w:t xml:space="preserve"> text box. Errors appear in red, other information in green.</w:t>
      </w:r>
    </w:p>
    <w:p w:rsidR="00AD63AA" w:rsidRDefault="00AD63AA">
      <w:pPr>
        <w:jc w:val="both"/>
      </w:pPr>
    </w:p>
    <w:p w:rsidR="00AD63AA" w:rsidRDefault="00AD63AA">
      <w:pPr>
        <w:jc w:val="both"/>
      </w:pPr>
      <w:bookmarkStart w:id="35" w:name="h.dn45md3f8zl1" w:colFirst="0" w:colLast="0"/>
      <w:bookmarkStart w:id="36" w:name="h.lno1lmfbl760" w:colFirst="0" w:colLast="0"/>
      <w:bookmarkEnd w:id="35"/>
      <w:bookmarkEnd w:id="36"/>
    </w:p>
    <w:sectPr w:rsidR="00AD63AA">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D71" w:rsidRDefault="00054D71">
      <w:pPr>
        <w:spacing w:line="240" w:lineRule="auto"/>
      </w:pPr>
      <w:r>
        <w:separator/>
      </w:r>
    </w:p>
  </w:endnote>
  <w:endnote w:type="continuationSeparator" w:id="0">
    <w:p w:rsidR="00054D71" w:rsidRDefault="00054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D71" w:rsidRDefault="00054D71">
      <w:pPr>
        <w:spacing w:line="240" w:lineRule="auto"/>
      </w:pPr>
      <w:r>
        <w:separator/>
      </w:r>
    </w:p>
  </w:footnote>
  <w:footnote w:type="continuationSeparator" w:id="0">
    <w:p w:rsidR="00054D71" w:rsidRDefault="00054D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3AA" w:rsidRDefault="00505528">
    <w:r>
      <w:rPr>
        <w:noProof/>
      </w:rPr>
      <w:drawing>
        <wp:inline distT="0" distB="0" distL="0" distR="0">
          <wp:extent cx="584305" cy="6096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1.png"/>
                  <pic:cNvPicPr/>
                </pic:nvPicPr>
                <pic:blipFill>
                  <a:blip r:embed="rId1">
                    <a:extLst>
                      <a:ext uri="{28A0092B-C50C-407E-A947-70E740481C1C}">
                        <a14:useLocalDpi xmlns:a14="http://schemas.microsoft.com/office/drawing/2010/main" val="0"/>
                      </a:ext>
                    </a:extLst>
                  </a:blip>
                  <a:stretch>
                    <a:fillRect/>
                  </a:stretch>
                </pic:blipFill>
                <pic:spPr>
                  <a:xfrm>
                    <a:off x="0" y="0"/>
                    <a:ext cx="594309" cy="620037"/>
                  </a:xfrm>
                  <a:prstGeom prst="rect">
                    <a:avLst/>
                  </a:prstGeom>
                </pic:spPr>
              </pic:pic>
            </a:graphicData>
          </a:graphic>
        </wp:inline>
      </w:drawing>
    </w:r>
    <w:r>
      <w:tab/>
    </w:r>
    <w:r>
      <w:tab/>
    </w:r>
    <w:r>
      <w:tab/>
    </w:r>
    <w:r>
      <w:tab/>
    </w:r>
    <w:r>
      <w:tab/>
    </w:r>
    <w:r>
      <w:tab/>
    </w:r>
    <w:r>
      <w:tab/>
    </w:r>
    <w:proofErr w:type="spellStart"/>
    <w:r>
      <w:t>Toolio</w:t>
    </w:r>
    <w:proofErr w:type="spellEnd"/>
    <w:r>
      <w:rPr>
        <w:b/>
        <w:bCs/>
        <w:lang w:val="en"/>
      </w:rPr>
      <w:t>™ Software Update Tool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A6EE9"/>
    <w:multiLevelType w:val="multilevel"/>
    <w:tmpl w:val="4E822EF0"/>
    <w:lvl w:ilvl="0">
      <w:start w:val="7"/>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 w15:restartNumberingAfterBreak="0">
    <w:nsid w:val="184B2C2B"/>
    <w:multiLevelType w:val="multilevel"/>
    <w:tmpl w:val="5C5837A6"/>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ED20D0B"/>
    <w:multiLevelType w:val="multilevel"/>
    <w:tmpl w:val="19DA1D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FB50B60"/>
    <w:multiLevelType w:val="multilevel"/>
    <w:tmpl w:val="397EEF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26640920"/>
    <w:multiLevelType w:val="multilevel"/>
    <w:tmpl w:val="A5C880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2E984738"/>
    <w:multiLevelType w:val="hybridMultilevel"/>
    <w:tmpl w:val="02B29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3B136D"/>
    <w:multiLevelType w:val="multilevel"/>
    <w:tmpl w:val="BBE4AE3C"/>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42381EBB"/>
    <w:multiLevelType w:val="multilevel"/>
    <w:tmpl w:val="593A877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2C83353"/>
    <w:multiLevelType w:val="multilevel"/>
    <w:tmpl w:val="534048A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8202828"/>
    <w:multiLevelType w:val="multilevel"/>
    <w:tmpl w:val="6F86DCE0"/>
    <w:lvl w:ilvl="0">
      <w:start w:val="6"/>
      <w:numFmt w:val="decimal"/>
      <w:lvlText w:val="%1.0"/>
      <w:lvlJc w:val="left"/>
      <w:pPr>
        <w:ind w:left="360" w:hanging="360"/>
      </w:pPr>
      <w:rPr>
        <w:rFonts w:hint="default"/>
        <w:i w:val="0"/>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10" w15:restartNumberingAfterBreak="0">
    <w:nsid w:val="4E0F4EB8"/>
    <w:multiLevelType w:val="multilevel"/>
    <w:tmpl w:val="650E40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51BD1553"/>
    <w:multiLevelType w:val="multilevel"/>
    <w:tmpl w:val="9C1EA66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0A6725"/>
    <w:multiLevelType w:val="multilevel"/>
    <w:tmpl w:val="808AB7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534F39D9"/>
    <w:multiLevelType w:val="hybridMultilevel"/>
    <w:tmpl w:val="CA7815A4"/>
    <w:lvl w:ilvl="0" w:tplc="4CB880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BC029D2"/>
    <w:multiLevelType w:val="multilevel"/>
    <w:tmpl w:val="49A493F6"/>
    <w:lvl w:ilvl="0">
      <w:start w:val="1"/>
      <w:numFmt w:val="decimal"/>
      <w:lvlText w:val="%1."/>
      <w:lvlJc w:val="left"/>
      <w:pPr>
        <w:ind w:left="720" w:firstLine="360"/>
      </w:pPr>
      <w:rPr>
        <w:rFonts w:ascii="Arial" w:eastAsia="Arial" w:hAnsi="Arial" w:cs="Arial"/>
        <w:color w:val="2A2A2A"/>
        <w:sz w:val="20"/>
        <w:szCs w:val="2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15:restartNumberingAfterBreak="0">
    <w:nsid w:val="5D875DBE"/>
    <w:multiLevelType w:val="multilevel"/>
    <w:tmpl w:val="2B6C41D8"/>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DBF34BD"/>
    <w:multiLevelType w:val="multilevel"/>
    <w:tmpl w:val="D5BA023E"/>
    <w:lvl w:ilvl="0">
      <w:start w:val="1"/>
      <w:numFmt w:val="decimal"/>
      <w:lvlText w:val="%1."/>
      <w:lvlJc w:val="left"/>
      <w:pPr>
        <w:ind w:left="720" w:firstLine="360"/>
      </w:pPr>
      <w:rPr>
        <w:rFonts w:ascii="Arial" w:eastAsia="Arial" w:hAnsi="Arial" w:cs="Arial"/>
        <w:color w:val="2A2A2A"/>
        <w:sz w:val="20"/>
        <w:szCs w:val="2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7" w15:restartNumberingAfterBreak="0">
    <w:nsid w:val="5DDE61BD"/>
    <w:multiLevelType w:val="multilevel"/>
    <w:tmpl w:val="D2FA64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611401D6"/>
    <w:multiLevelType w:val="multilevel"/>
    <w:tmpl w:val="1D4EA1D6"/>
    <w:lvl w:ilvl="0">
      <w:start w:val="1"/>
      <w:numFmt w:val="lowerRoman"/>
      <w:lvlText w:val="%1."/>
      <w:lvlJc w:val="righ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64AC6A27"/>
    <w:multiLevelType w:val="multilevel"/>
    <w:tmpl w:val="59765D22"/>
    <w:lvl w:ilvl="0">
      <w:start w:val="7"/>
      <w:numFmt w:val="decimal"/>
      <w:lvlText w:val="%1.0"/>
      <w:lvlJc w:val="left"/>
      <w:pPr>
        <w:ind w:left="1440" w:hanging="720"/>
      </w:pPr>
      <w:rPr>
        <w:rFonts w:hint="default"/>
        <w:color w:val="1155CC"/>
        <w:u w:val="single"/>
      </w:rPr>
    </w:lvl>
    <w:lvl w:ilvl="1">
      <w:start w:val="1"/>
      <w:numFmt w:val="decimal"/>
      <w:lvlText w:val="%1.%2"/>
      <w:lvlJc w:val="left"/>
      <w:pPr>
        <w:ind w:left="2160" w:hanging="720"/>
      </w:pPr>
      <w:rPr>
        <w:rFonts w:hint="default"/>
        <w:color w:val="1155CC"/>
        <w:u w:val="single"/>
      </w:rPr>
    </w:lvl>
    <w:lvl w:ilvl="2">
      <w:start w:val="1"/>
      <w:numFmt w:val="decimal"/>
      <w:lvlText w:val="%1.%2.%3"/>
      <w:lvlJc w:val="left"/>
      <w:pPr>
        <w:ind w:left="3240" w:hanging="1080"/>
      </w:pPr>
      <w:rPr>
        <w:rFonts w:hint="default"/>
        <w:color w:val="1155CC"/>
        <w:u w:val="single"/>
      </w:rPr>
    </w:lvl>
    <w:lvl w:ilvl="3">
      <w:start w:val="1"/>
      <w:numFmt w:val="decimal"/>
      <w:lvlText w:val="%1.%2.%3.%4"/>
      <w:lvlJc w:val="left"/>
      <w:pPr>
        <w:ind w:left="3960" w:hanging="1080"/>
      </w:pPr>
      <w:rPr>
        <w:rFonts w:hint="default"/>
        <w:color w:val="1155CC"/>
        <w:u w:val="single"/>
      </w:rPr>
    </w:lvl>
    <w:lvl w:ilvl="4">
      <w:start w:val="1"/>
      <w:numFmt w:val="decimal"/>
      <w:lvlText w:val="%1.%2.%3.%4.%5"/>
      <w:lvlJc w:val="left"/>
      <w:pPr>
        <w:ind w:left="5040" w:hanging="1440"/>
      </w:pPr>
      <w:rPr>
        <w:rFonts w:hint="default"/>
        <w:color w:val="1155CC"/>
        <w:u w:val="single"/>
      </w:rPr>
    </w:lvl>
    <w:lvl w:ilvl="5">
      <w:start w:val="1"/>
      <w:numFmt w:val="decimal"/>
      <w:lvlText w:val="%1.%2.%3.%4.%5.%6"/>
      <w:lvlJc w:val="left"/>
      <w:pPr>
        <w:ind w:left="6120" w:hanging="1800"/>
      </w:pPr>
      <w:rPr>
        <w:rFonts w:hint="default"/>
        <w:color w:val="1155CC"/>
        <w:u w:val="single"/>
      </w:rPr>
    </w:lvl>
    <w:lvl w:ilvl="6">
      <w:start w:val="1"/>
      <w:numFmt w:val="decimal"/>
      <w:lvlText w:val="%1.%2.%3.%4.%5.%6.%7"/>
      <w:lvlJc w:val="left"/>
      <w:pPr>
        <w:ind w:left="7200" w:hanging="2160"/>
      </w:pPr>
      <w:rPr>
        <w:rFonts w:hint="default"/>
        <w:color w:val="1155CC"/>
        <w:u w:val="single"/>
      </w:rPr>
    </w:lvl>
    <w:lvl w:ilvl="7">
      <w:start w:val="1"/>
      <w:numFmt w:val="decimal"/>
      <w:lvlText w:val="%1.%2.%3.%4.%5.%6.%7.%8"/>
      <w:lvlJc w:val="left"/>
      <w:pPr>
        <w:ind w:left="8280" w:hanging="2520"/>
      </w:pPr>
      <w:rPr>
        <w:rFonts w:hint="default"/>
        <w:color w:val="1155CC"/>
        <w:u w:val="single"/>
      </w:rPr>
    </w:lvl>
    <w:lvl w:ilvl="8">
      <w:start w:val="1"/>
      <w:numFmt w:val="decimal"/>
      <w:lvlText w:val="%1.%2.%3.%4.%5.%6.%7.%8.%9"/>
      <w:lvlJc w:val="left"/>
      <w:pPr>
        <w:ind w:left="9000" w:hanging="2520"/>
      </w:pPr>
      <w:rPr>
        <w:rFonts w:hint="default"/>
        <w:color w:val="1155CC"/>
        <w:u w:val="single"/>
      </w:rPr>
    </w:lvl>
  </w:abstractNum>
  <w:abstractNum w:abstractNumId="20" w15:restartNumberingAfterBreak="0">
    <w:nsid w:val="672C4A3F"/>
    <w:multiLevelType w:val="multilevel"/>
    <w:tmpl w:val="2E1074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6DF8195C"/>
    <w:multiLevelType w:val="multilevel"/>
    <w:tmpl w:val="0A6E8B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70DC6690"/>
    <w:multiLevelType w:val="multilevel"/>
    <w:tmpl w:val="F15ABE78"/>
    <w:lvl w:ilvl="0">
      <w:start w:val="1"/>
      <w:numFmt w:val="decimal"/>
      <w:lvlText w:val="%1."/>
      <w:lvlJc w:val="left"/>
      <w:pPr>
        <w:ind w:left="720" w:firstLine="360"/>
      </w:pPr>
      <w:rPr>
        <w:rFonts w:ascii="Arial" w:eastAsia="Arial" w:hAnsi="Arial" w:cs="Arial"/>
        <w:color w:val="2A2A2A"/>
        <w:sz w:val="20"/>
        <w:szCs w:val="2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3" w15:restartNumberingAfterBreak="0">
    <w:nsid w:val="7326402B"/>
    <w:multiLevelType w:val="multilevel"/>
    <w:tmpl w:val="FCD2CEC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2866F8"/>
    <w:multiLevelType w:val="multilevel"/>
    <w:tmpl w:val="FBE4EBBC"/>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783D1C25"/>
    <w:multiLevelType w:val="multilevel"/>
    <w:tmpl w:val="CE58C5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7D2C514B"/>
    <w:multiLevelType w:val="multilevel"/>
    <w:tmpl w:val="DF08E83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0"/>
  </w:num>
  <w:num w:numId="2">
    <w:abstractNumId w:val="16"/>
  </w:num>
  <w:num w:numId="3">
    <w:abstractNumId w:val="2"/>
  </w:num>
  <w:num w:numId="4">
    <w:abstractNumId w:val="24"/>
  </w:num>
  <w:num w:numId="5">
    <w:abstractNumId w:val="4"/>
  </w:num>
  <w:num w:numId="6">
    <w:abstractNumId w:val="14"/>
  </w:num>
  <w:num w:numId="7">
    <w:abstractNumId w:val="21"/>
  </w:num>
  <w:num w:numId="8">
    <w:abstractNumId w:val="12"/>
  </w:num>
  <w:num w:numId="9">
    <w:abstractNumId w:val="3"/>
  </w:num>
  <w:num w:numId="10">
    <w:abstractNumId w:val="25"/>
  </w:num>
  <w:num w:numId="11">
    <w:abstractNumId w:val="18"/>
  </w:num>
  <w:num w:numId="12">
    <w:abstractNumId w:val="15"/>
  </w:num>
  <w:num w:numId="13">
    <w:abstractNumId w:val="6"/>
  </w:num>
  <w:num w:numId="14">
    <w:abstractNumId w:val="22"/>
  </w:num>
  <w:num w:numId="15">
    <w:abstractNumId w:val="7"/>
  </w:num>
  <w:num w:numId="16">
    <w:abstractNumId w:val="17"/>
  </w:num>
  <w:num w:numId="17">
    <w:abstractNumId w:val="20"/>
  </w:num>
  <w:num w:numId="18">
    <w:abstractNumId w:val="19"/>
  </w:num>
  <w:num w:numId="19">
    <w:abstractNumId w:val="13"/>
  </w:num>
  <w:num w:numId="20">
    <w:abstractNumId w:val="26"/>
  </w:num>
  <w:num w:numId="21">
    <w:abstractNumId w:val="5"/>
  </w:num>
  <w:num w:numId="22">
    <w:abstractNumId w:val="11"/>
  </w:num>
  <w:num w:numId="23">
    <w:abstractNumId w:val="8"/>
  </w:num>
  <w:num w:numId="24">
    <w:abstractNumId w:val="23"/>
  </w:num>
  <w:num w:numId="25">
    <w:abstractNumId w:val="9"/>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D63AA"/>
    <w:rsid w:val="00054D71"/>
    <w:rsid w:val="0007739F"/>
    <w:rsid w:val="001C6B7F"/>
    <w:rsid w:val="001E5975"/>
    <w:rsid w:val="00225986"/>
    <w:rsid w:val="00357DEA"/>
    <w:rsid w:val="00395F49"/>
    <w:rsid w:val="00505528"/>
    <w:rsid w:val="00760F8A"/>
    <w:rsid w:val="0079310B"/>
    <w:rsid w:val="00846C87"/>
    <w:rsid w:val="008A71C0"/>
    <w:rsid w:val="00950B8F"/>
    <w:rsid w:val="00A82A8B"/>
    <w:rsid w:val="00AD6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911C8-CD4B-4769-8C5C-29192F04B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ind w:left="720" w:hanging="360"/>
      <w:contextualSpacing/>
      <w:jc w:val="both"/>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jc w:val="both"/>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character" w:styleId="Hyperlink">
    <w:name w:val="Hyperlink"/>
    <w:basedOn w:val="DefaultParagraphFont"/>
    <w:uiPriority w:val="99"/>
    <w:unhideWhenUsed/>
    <w:rsid w:val="00A82A8B"/>
    <w:rPr>
      <w:color w:val="0563C1" w:themeColor="hyperlink"/>
      <w:u w:val="single"/>
    </w:rPr>
  </w:style>
  <w:style w:type="paragraph" w:styleId="Header">
    <w:name w:val="header"/>
    <w:basedOn w:val="Normal"/>
    <w:link w:val="HeaderChar"/>
    <w:uiPriority w:val="99"/>
    <w:unhideWhenUsed/>
    <w:rsid w:val="00505528"/>
    <w:pPr>
      <w:tabs>
        <w:tab w:val="center" w:pos="4513"/>
        <w:tab w:val="right" w:pos="9026"/>
      </w:tabs>
      <w:spacing w:line="240" w:lineRule="auto"/>
    </w:pPr>
  </w:style>
  <w:style w:type="character" w:customStyle="1" w:styleId="HeaderChar">
    <w:name w:val="Header Char"/>
    <w:basedOn w:val="DefaultParagraphFont"/>
    <w:link w:val="Header"/>
    <w:uiPriority w:val="99"/>
    <w:rsid w:val="00505528"/>
  </w:style>
  <w:style w:type="paragraph" w:styleId="Footer">
    <w:name w:val="footer"/>
    <w:basedOn w:val="Normal"/>
    <w:link w:val="FooterChar"/>
    <w:uiPriority w:val="99"/>
    <w:unhideWhenUsed/>
    <w:rsid w:val="00505528"/>
    <w:pPr>
      <w:tabs>
        <w:tab w:val="center" w:pos="4513"/>
        <w:tab w:val="right" w:pos="9026"/>
      </w:tabs>
      <w:spacing w:line="240" w:lineRule="auto"/>
    </w:pPr>
  </w:style>
  <w:style w:type="character" w:customStyle="1" w:styleId="FooterChar">
    <w:name w:val="Footer Char"/>
    <w:basedOn w:val="DefaultParagraphFont"/>
    <w:link w:val="Footer"/>
    <w:uiPriority w:val="99"/>
    <w:rsid w:val="00505528"/>
  </w:style>
  <w:style w:type="paragraph" w:styleId="ListParagraph">
    <w:name w:val="List Paragraph"/>
    <w:basedOn w:val="Normal"/>
    <w:uiPriority w:val="34"/>
    <w:qFormat/>
    <w:rsid w:val="00505528"/>
    <w:pPr>
      <w:ind w:left="720"/>
      <w:contextualSpacing/>
    </w:pPr>
  </w:style>
  <w:style w:type="character" w:styleId="CommentReference">
    <w:name w:val="annotation reference"/>
    <w:basedOn w:val="DefaultParagraphFont"/>
    <w:uiPriority w:val="99"/>
    <w:semiHidden/>
    <w:unhideWhenUsed/>
    <w:rsid w:val="00395F49"/>
    <w:rPr>
      <w:sz w:val="16"/>
      <w:szCs w:val="16"/>
    </w:rPr>
  </w:style>
  <w:style w:type="paragraph" w:styleId="CommentText">
    <w:name w:val="annotation text"/>
    <w:basedOn w:val="Normal"/>
    <w:link w:val="CommentTextChar"/>
    <w:uiPriority w:val="99"/>
    <w:semiHidden/>
    <w:unhideWhenUsed/>
    <w:rsid w:val="00395F49"/>
    <w:pPr>
      <w:spacing w:line="240" w:lineRule="auto"/>
    </w:pPr>
    <w:rPr>
      <w:sz w:val="20"/>
      <w:szCs w:val="20"/>
    </w:rPr>
  </w:style>
  <w:style w:type="character" w:customStyle="1" w:styleId="CommentTextChar">
    <w:name w:val="Comment Text Char"/>
    <w:basedOn w:val="DefaultParagraphFont"/>
    <w:link w:val="CommentText"/>
    <w:uiPriority w:val="99"/>
    <w:semiHidden/>
    <w:rsid w:val="00395F49"/>
    <w:rPr>
      <w:sz w:val="20"/>
      <w:szCs w:val="20"/>
    </w:rPr>
  </w:style>
  <w:style w:type="paragraph" w:styleId="CommentSubject">
    <w:name w:val="annotation subject"/>
    <w:basedOn w:val="CommentText"/>
    <w:next w:val="CommentText"/>
    <w:link w:val="CommentSubjectChar"/>
    <w:uiPriority w:val="99"/>
    <w:semiHidden/>
    <w:unhideWhenUsed/>
    <w:rsid w:val="00395F49"/>
    <w:rPr>
      <w:b/>
      <w:bCs/>
    </w:rPr>
  </w:style>
  <w:style w:type="character" w:customStyle="1" w:styleId="CommentSubjectChar">
    <w:name w:val="Comment Subject Char"/>
    <w:basedOn w:val="CommentTextChar"/>
    <w:link w:val="CommentSubject"/>
    <w:uiPriority w:val="99"/>
    <w:semiHidden/>
    <w:rsid w:val="00395F49"/>
    <w:rPr>
      <w:b/>
      <w:bCs/>
      <w:sz w:val="20"/>
      <w:szCs w:val="20"/>
    </w:rPr>
  </w:style>
  <w:style w:type="paragraph" w:styleId="BalloonText">
    <w:name w:val="Balloon Text"/>
    <w:basedOn w:val="Normal"/>
    <w:link w:val="BalloonTextChar"/>
    <w:uiPriority w:val="99"/>
    <w:semiHidden/>
    <w:unhideWhenUsed/>
    <w:rsid w:val="00395F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F49"/>
    <w:rPr>
      <w:rFonts w:ascii="Segoe UI" w:hAnsi="Segoe UI" w:cs="Segoe UI"/>
      <w:sz w:val="18"/>
      <w:szCs w:val="18"/>
    </w:rPr>
  </w:style>
  <w:style w:type="paragraph" w:styleId="TOCHeading">
    <w:name w:val="TOC Heading"/>
    <w:basedOn w:val="Heading1"/>
    <w:next w:val="Normal"/>
    <w:uiPriority w:val="39"/>
    <w:unhideWhenUsed/>
    <w:qFormat/>
    <w:rsid w:val="00760F8A"/>
    <w:pPr>
      <w:spacing w:before="240" w:line="259" w:lineRule="auto"/>
      <w:ind w:left="0" w:firstLine="0"/>
      <w:contextualSpacing w:val="0"/>
      <w:jc w:val="left"/>
      <w:outlineLvl w:val="9"/>
    </w:pPr>
    <w:rPr>
      <w:rFonts w:asciiTheme="majorHAnsi" w:eastAsiaTheme="majorEastAsia" w:hAnsiTheme="majorHAnsi" w:cstheme="majorBidi"/>
      <w:color w:val="2E74B5" w:themeColor="accent1" w:themeShade="BF"/>
      <w:lang w:val="en-US" w:eastAsia="en-US"/>
    </w:rPr>
  </w:style>
  <w:style w:type="paragraph" w:styleId="TOC1">
    <w:name w:val="toc 1"/>
    <w:basedOn w:val="Normal"/>
    <w:next w:val="Normal"/>
    <w:autoRedefine/>
    <w:uiPriority w:val="39"/>
    <w:unhideWhenUsed/>
    <w:rsid w:val="00760F8A"/>
    <w:pPr>
      <w:spacing w:after="100"/>
    </w:pPr>
  </w:style>
  <w:style w:type="paragraph" w:styleId="TOC2">
    <w:name w:val="toc 2"/>
    <w:basedOn w:val="Normal"/>
    <w:next w:val="Normal"/>
    <w:autoRedefine/>
    <w:uiPriority w:val="39"/>
    <w:unhideWhenUsed/>
    <w:rsid w:val="00760F8A"/>
    <w:pPr>
      <w:spacing w:after="100"/>
      <w:ind w:left="220"/>
    </w:pPr>
  </w:style>
  <w:style w:type="paragraph" w:styleId="TOC3">
    <w:name w:val="toc 3"/>
    <w:basedOn w:val="Normal"/>
    <w:next w:val="Normal"/>
    <w:autoRedefine/>
    <w:uiPriority w:val="39"/>
    <w:unhideWhenUsed/>
    <w:rsid w:val="00760F8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monbond.net/?p=24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2B499-28B9-4D1D-818E-832AFFEB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Bond</dc:creator>
  <cp:lastModifiedBy>Simon Bond</cp:lastModifiedBy>
  <cp:revision>8</cp:revision>
  <dcterms:created xsi:type="dcterms:W3CDTF">2016-02-04T23:28:00Z</dcterms:created>
  <dcterms:modified xsi:type="dcterms:W3CDTF">2016-02-05T00:15:00Z</dcterms:modified>
</cp:coreProperties>
</file>